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信息</w:t>
      </w:r>
      <w:r>
        <w:rPr>
          <w:rFonts w:cs="宋体" w:asciiTheme="majorEastAsia" w:hAnsiTheme="majorEastAsia" w:eastAsiaTheme="majorEastAsia"/>
          <w:b/>
          <w:kern w:val="0"/>
          <w:sz w:val="44"/>
          <w:szCs w:val="44"/>
        </w:rPr>
        <w:t>与通信工程学院</w:t>
      </w:r>
    </w:p>
    <w:p>
      <w:pPr>
        <w:widowControl/>
        <w:tabs>
          <w:tab w:val="center" w:pos="4416"/>
        </w:tabs>
        <w:spacing w:line="560" w:lineRule="exact"/>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2017级</w:t>
      </w:r>
      <w:r>
        <w:rPr>
          <w:rFonts w:cs="宋体" w:asciiTheme="majorEastAsia" w:hAnsiTheme="majorEastAsia" w:eastAsiaTheme="majorEastAsia"/>
          <w:b/>
          <w:kern w:val="0"/>
          <w:sz w:val="36"/>
          <w:szCs w:val="36"/>
        </w:rPr>
        <w:tab/>
      </w:r>
      <w:r>
        <w:rPr>
          <w:rFonts w:hint="eastAsia" w:cs="宋体" w:asciiTheme="majorEastAsia" w:hAnsiTheme="majorEastAsia" w:eastAsiaTheme="majorEastAsia"/>
          <w:b/>
          <w:kern w:val="0"/>
          <w:sz w:val="36"/>
          <w:szCs w:val="36"/>
        </w:rPr>
        <w:t>大类招生培养与专业分流实施暂行办法</w:t>
      </w:r>
    </w:p>
    <w:p>
      <w:pPr>
        <w:widowControl/>
        <w:snapToGrid w:val="0"/>
        <w:spacing w:line="312" w:lineRule="auto"/>
        <w:ind w:firstLine="480" w:firstLineChars="200"/>
        <w:rPr>
          <w:rFonts w:ascii="仿宋_GB2312" w:eastAsia="仿宋_GB2312"/>
          <w:kern w:val="0"/>
          <w:sz w:val="24"/>
        </w:rPr>
      </w:pPr>
    </w:p>
    <w:p>
      <w:pPr>
        <w:widowControl/>
        <w:snapToGrid w:val="0"/>
        <w:spacing w:line="312"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为适应社会需求，激发学生学习的主动性、自觉性和创造性，充分体现以人为本、夯实基础、强化实践、突出特色、提高教学质量的指导思想，规范大类招生培养模式及专业分流管理，特制定本办法。</w:t>
      </w:r>
    </w:p>
    <w:p>
      <w:pPr>
        <w:widowControl/>
        <w:spacing w:line="480" w:lineRule="auto"/>
        <w:jc w:val="center"/>
        <w:rPr>
          <w:rFonts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第一条</w:t>
      </w:r>
      <w:r>
        <w:rPr>
          <w:rFonts w:hint="eastAsia" w:asciiTheme="majorEastAsia" w:hAnsiTheme="majorEastAsia" w:eastAsiaTheme="majorEastAsia"/>
          <w:b/>
          <w:kern w:val="0"/>
          <w:sz w:val="32"/>
          <w:szCs w:val="32"/>
        </w:rPr>
        <w:t>分流工作机构</w:t>
      </w:r>
    </w:p>
    <w:p>
      <w:pPr>
        <w:widowControl/>
        <w:snapToGrid w:val="0"/>
        <w:spacing w:line="312"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学院成立专业分流工作领导组和工作组。全面负责学院大类招生分类和</w:t>
      </w:r>
      <w:r>
        <w:rPr>
          <w:rFonts w:ascii="仿宋" w:hAnsi="仿宋" w:eastAsia="仿宋" w:cs="宋体"/>
          <w:kern w:val="0"/>
          <w:sz w:val="28"/>
          <w:szCs w:val="28"/>
        </w:rPr>
        <w:t>培养</w:t>
      </w:r>
      <w:r>
        <w:rPr>
          <w:rFonts w:hint="eastAsia" w:ascii="仿宋" w:hAnsi="仿宋" w:eastAsia="仿宋" w:cs="宋体"/>
          <w:kern w:val="0"/>
          <w:sz w:val="28"/>
          <w:szCs w:val="28"/>
        </w:rPr>
        <w:t>模式决策</w:t>
      </w:r>
      <w:r>
        <w:rPr>
          <w:rFonts w:ascii="仿宋" w:hAnsi="仿宋" w:eastAsia="仿宋" w:cs="宋体"/>
          <w:kern w:val="0"/>
          <w:sz w:val="28"/>
          <w:szCs w:val="28"/>
        </w:rPr>
        <w:t>，以及</w:t>
      </w:r>
      <w:r>
        <w:rPr>
          <w:rFonts w:hint="eastAsia" w:ascii="仿宋" w:hAnsi="仿宋" w:eastAsia="仿宋" w:cs="宋体"/>
          <w:kern w:val="0"/>
          <w:sz w:val="28"/>
          <w:szCs w:val="28"/>
        </w:rPr>
        <w:t>分流工作的计划、组织、实施及宣传工作，并受理学生的书面申诉。</w:t>
      </w:r>
    </w:p>
    <w:p>
      <w:pPr>
        <w:widowControl/>
        <w:snapToGrid w:val="0"/>
        <w:spacing w:line="312"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领导组和工作组职责界定：专业分流工作领导组负责审定专业分流实施方案，确定专业班级分配基本原则，审定最终专业分流方案，学生分流问题处理以及最终分流结果的审定；工作组负责具体实施专业分流工作，包括组织宣讲专业分流方案、组织学生填报专业志愿、汇总学生填报志愿、提出各专业预录取学生名单，以及相关材料的整理与汇总。</w:t>
      </w:r>
    </w:p>
    <w:p>
      <w:pPr>
        <w:widowControl/>
        <w:snapToGrid w:val="0"/>
        <w:spacing w:beforeLines="50" w:afterLines="50" w:line="312" w:lineRule="auto"/>
        <w:jc w:val="center"/>
        <w:rPr>
          <w:rFonts w:asciiTheme="majorEastAsia" w:hAnsiTheme="majorEastAsia" w:eastAsia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b/>
          <w:color w:val="000000" w:themeColor="text1"/>
          <w:kern w:val="0"/>
          <w:sz w:val="32"/>
          <w:szCs w:val="32"/>
          <w14:textFill>
            <w14:solidFill>
              <w14:schemeClr w14:val="tx1"/>
            </w14:solidFill>
          </w14:textFill>
        </w:rPr>
        <w:t>第</w:t>
      </w:r>
      <w:r>
        <w:rPr>
          <w:rFonts w:hint="eastAsia" w:asciiTheme="majorEastAsia" w:hAnsiTheme="majorEastAsia" w:eastAsiaTheme="majorEastAsia"/>
          <w:b/>
          <w:color w:val="000000" w:themeColor="text1"/>
          <w:kern w:val="0"/>
          <w:sz w:val="32"/>
          <w:szCs w:val="32"/>
          <w:lang w:eastAsia="zh-CN"/>
          <w14:textFill>
            <w14:solidFill>
              <w14:schemeClr w14:val="tx1"/>
            </w14:solidFill>
          </w14:textFill>
        </w:rPr>
        <w:t>二</w:t>
      </w:r>
      <w:r>
        <w:rPr>
          <w:rFonts w:hint="eastAsia" w:asciiTheme="majorEastAsia" w:hAnsiTheme="majorEastAsia" w:eastAsiaTheme="majorEastAsia"/>
          <w:b/>
          <w:color w:val="000000" w:themeColor="text1"/>
          <w:kern w:val="0"/>
          <w:sz w:val="32"/>
          <w:szCs w:val="32"/>
          <w14:textFill>
            <w14:solidFill>
              <w14:schemeClr w14:val="tx1"/>
            </w14:solidFill>
          </w14:textFill>
        </w:rPr>
        <w:t>条 招生类别、培养模式与专业规模</w:t>
      </w:r>
    </w:p>
    <w:p>
      <w:pPr>
        <w:widowControl/>
        <w:snapToGrid w:val="0"/>
        <w:spacing w:line="312" w:lineRule="auto"/>
        <w:ind w:firstLine="562" w:firstLineChars="200"/>
        <w:rPr>
          <w:rFonts w:ascii="仿宋" w:hAnsi="仿宋" w:eastAsia="仿宋" w:cs="宋体"/>
          <w:kern w:val="0"/>
          <w:sz w:val="28"/>
          <w:szCs w:val="28"/>
        </w:rPr>
      </w:pPr>
      <w:r>
        <w:rPr>
          <w:rFonts w:hint="eastAsia" w:ascii="仿宋" w:hAnsi="仿宋" w:eastAsia="仿宋"/>
          <w:b/>
          <w:kern w:val="0"/>
          <w:sz w:val="28"/>
          <w:szCs w:val="28"/>
          <w:lang w:val="en-US" w:eastAsia="zh-CN"/>
        </w:rPr>
        <w:t>2</w:t>
      </w:r>
      <w:r>
        <w:rPr>
          <w:rFonts w:hint="eastAsia" w:ascii="仿宋" w:hAnsi="仿宋" w:eastAsia="仿宋"/>
          <w:b/>
          <w:kern w:val="0"/>
          <w:sz w:val="28"/>
          <w:szCs w:val="28"/>
        </w:rPr>
        <w:t xml:space="preserve">.1 </w:t>
      </w:r>
      <w:r>
        <w:rPr>
          <w:rFonts w:hint="eastAsia" w:ascii="仿宋" w:hAnsi="仿宋" w:eastAsia="仿宋" w:cs="宋体"/>
          <w:kern w:val="0"/>
          <w:sz w:val="28"/>
          <w:szCs w:val="28"/>
        </w:rPr>
        <w:t>我院涉及2017级</w:t>
      </w:r>
      <w:r>
        <w:rPr>
          <w:rFonts w:ascii="仿宋" w:hAnsi="仿宋" w:eastAsia="仿宋" w:cs="宋体"/>
          <w:kern w:val="0"/>
          <w:sz w:val="28"/>
          <w:szCs w:val="28"/>
        </w:rPr>
        <w:t>大类招生的专业</w:t>
      </w:r>
      <w:r>
        <w:rPr>
          <w:rFonts w:hint="eastAsia" w:ascii="仿宋" w:hAnsi="仿宋" w:eastAsia="仿宋" w:cs="宋体"/>
          <w:kern w:val="0"/>
          <w:sz w:val="28"/>
          <w:szCs w:val="28"/>
        </w:rPr>
        <w:t>及</w:t>
      </w:r>
      <w:r>
        <w:rPr>
          <w:rFonts w:ascii="仿宋" w:hAnsi="仿宋" w:eastAsia="仿宋" w:cs="宋体"/>
          <w:kern w:val="0"/>
          <w:sz w:val="28"/>
          <w:szCs w:val="28"/>
        </w:rPr>
        <w:t>类别</w:t>
      </w:r>
      <w:r>
        <w:rPr>
          <w:rFonts w:hint="eastAsia" w:ascii="仿宋" w:hAnsi="仿宋" w:eastAsia="仿宋" w:cs="宋体"/>
          <w:kern w:val="0"/>
          <w:sz w:val="28"/>
          <w:szCs w:val="28"/>
        </w:rPr>
        <w:t>包括</w:t>
      </w:r>
      <w:r>
        <w:rPr>
          <w:rFonts w:ascii="仿宋" w:hAnsi="仿宋" w:eastAsia="仿宋" w:cs="宋体"/>
          <w:kern w:val="0"/>
          <w:sz w:val="28"/>
          <w:szCs w:val="28"/>
        </w:rPr>
        <w:t>：</w:t>
      </w:r>
      <w:r>
        <w:rPr>
          <w:rFonts w:hint="eastAsia" w:ascii="仿宋" w:hAnsi="仿宋" w:eastAsia="仿宋" w:cs="宋体"/>
          <w:kern w:val="0"/>
          <w:sz w:val="28"/>
          <w:szCs w:val="28"/>
        </w:rPr>
        <w:t>电子</w:t>
      </w:r>
      <w:r>
        <w:rPr>
          <w:rFonts w:ascii="仿宋" w:hAnsi="仿宋" w:eastAsia="仿宋" w:cs="宋体"/>
          <w:kern w:val="0"/>
          <w:sz w:val="28"/>
          <w:szCs w:val="28"/>
        </w:rPr>
        <w:t>信息类（</w:t>
      </w:r>
      <w:r>
        <w:rPr>
          <w:rFonts w:hint="eastAsia" w:ascii="仿宋" w:hAnsi="仿宋" w:eastAsia="仿宋" w:cs="宋体"/>
          <w:kern w:val="0"/>
          <w:sz w:val="28"/>
          <w:szCs w:val="28"/>
        </w:rPr>
        <w:t>信息</w:t>
      </w:r>
      <w:r>
        <w:rPr>
          <w:rFonts w:ascii="仿宋" w:hAnsi="仿宋" w:eastAsia="仿宋" w:cs="宋体"/>
          <w:kern w:val="0"/>
          <w:sz w:val="28"/>
          <w:szCs w:val="28"/>
        </w:rPr>
        <w:t>与通信方向）</w:t>
      </w:r>
      <w:r>
        <w:rPr>
          <w:rFonts w:hint="eastAsia" w:ascii="仿宋" w:hAnsi="仿宋" w:eastAsia="仿宋" w:cs="宋体"/>
          <w:kern w:val="0"/>
          <w:sz w:val="28"/>
          <w:szCs w:val="28"/>
        </w:rPr>
        <w:t>涵盖</w:t>
      </w:r>
      <w:r>
        <w:rPr>
          <w:rFonts w:ascii="仿宋" w:hAnsi="仿宋" w:eastAsia="仿宋" w:cs="宋体"/>
          <w:kern w:val="0"/>
          <w:sz w:val="28"/>
          <w:szCs w:val="28"/>
        </w:rPr>
        <w:t>电子信息工程</w:t>
      </w:r>
      <w:r>
        <w:rPr>
          <w:rFonts w:hint="eastAsia" w:ascii="仿宋" w:hAnsi="仿宋" w:eastAsia="仿宋" w:cs="宋体"/>
          <w:kern w:val="0"/>
          <w:sz w:val="28"/>
          <w:szCs w:val="28"/>
        </w:rPr>
        <w:t>、</w:t>
      </w:r>
      <w:r>
        <w:rPr>
          <w:rFonts w:ascii="仿宋" w:hAnsi="仿宋" w:eastAsia="仿宋" w:cs="宋体"/>
          <w:kern w:val="0"/>
          <w:sz w:val="28"/>
          <w:szCs w:val="28"/>
        </w:rPr>
        <w:t>通信工程</w:t>
      </w:r>
      <w:r>
        <w:rPr>
          <w:rFonts w:hint="eastAsia" w:ascii="仿宋" w:hAnsi="仿宋" w:eastAsia="仿宋" w:cs="宋体"/>
          <w:kern w:val="0"/>
          <w:sz w:val="28"/>
          <w:szCs w:val="28"/>
        </w:rPr>
        <w:t>（含通信工程卓越计划班）</w:t>
      </w:r>
      <w:r>
        <w:rPr>
          <w:rFonts w:ascii="仿宋" w:hAnsi="仿宋" w:eastAsia="仿宋" w:cs="宋体"/>
          <w:kern w:val="0"/>
          <w:sz w:val="28"/>
          <w:szCs w:val="28"/>
        </w:rPr>
        <w:t>、信息工程</w:t>
      </w:r>
      <w:r>
        <w:rPr>
          <w:rFonts w:hint="eastAsia" w:ascii="仿宋" w:hAnsi="仿宋" w:eastAsia="仿宋" w:cs="宋体"/>
          <w:kern w:val="0"/>
          <w:sz w:val="28"/>
          <w:szCs w:val="28"/>
        </w:rPr>
        <w:t>（“人工智能+”实验班）三个</w:t>
      </w:r>
      <w:r>
        <w:rPr>
          <w:rFonts w:ascii="仿宋" w:hAnsi="仿宋" w:eastAsia="仿宋" w:cs="宋体"/>
          <w:kern w:val="0"/>
          <w:sz w:val="28"/>
          <w:szCs w:val="28"/>
        </w:rPr>
        <w:t>本科专业</w:t>
      </w:r>
      <w:r>
        <w:rPr>
          <w:rFonts w:hint="eastAsia" w:ascii="仿宋" w:hAnsi="仿宋" w:eastAsia="仿宋" w:cs="宋体"/>
          <w:kern w:val="0"/>
          <w:sz w:val="28"/>
          <w:szCs w:val="28"/>
        </w:rPr>
        <w:t>，</w:t>
      </w:r>
      <w:r>
        <w:rPr>
          <w:rFonts w:ascii="仿宋" w:hAnsi="仿宋" w:eastAsia="仿宋" w:cs="宋体"/>
          <w:kern w:val="0"/>
          <w:sz w:val="28"/>
          <w:szCs w:val="28"/>
        </w:rPr>
        <w:t>电子信息类（</w:t>
      </w:r>
      <w:r>
        <w:rPr>
          <w:rFonts w:hint="eastAsia" w:ascii="仿宋" w:hAnsi="仿宋" w:eastAsia="仿宋" w:cs="宋体"/>
          <w:kern w:val="0"/>
          <w:sz w:val="28"/>
          <w:szCs w:val="28"/>
        </w:rPr>
        <w:t>光电</w:t>
      </w:r>
      <w:r>
        <w:rPr>
          <w:rFonts w:ascii="仿宋" w:hAnsi="仿宋" w:eastAsia="仿宋" w:cs="宋体"/>
          <w:kern w:val="0"/>
          <w:sz w:val="28"/>
          <w:szCs w:val="28"/>
        </w:rPr>
        <w:t>信息方向）</w:t>
      </w:r>
      <w:r>
        <w:rPr>
          <w:rFonts w:hint="eastAsia" w:ascii="仿宋" w:hAnsi="仿宋" w:eastAsia="仿宋" w:cs="宋体"/>
          <w:kern w:val="0"/>
          <w:sz w:val="28"/>
          <w:szCs w:val="28"/>
        </w:rPr>
        <w:t>涵盖</w:t>
      </w:r>
      <w:r>
        <w:rPr>
          <w:rFonts w:ascii="仿宋" w:hAnsi="仿宋" w:eastAsia="仿宋" w:cs="宋体"/>
          <w:kern w:val="0"/>
          <w:sz w:val="28"/>
          <w:szCs w:val="28"/>
        </w:rPr>
        <w:t>光电信息</w:t>
      </w:r>
      <w:r>
        <w:rPr>
          <w:rFonts w:hint="eastAsia" w:ascii="仿宋" w:hAnsi="仿宋" w:eastAsia="仿宋" w:cs="宋体"/>
          <w:kern w:val="0"/>
          <w:sz w:val="28"/>
          <w:szCs w:val="28"/>
        </w:rPr>
        <w:t>科学</w:t>
      </w:r>
      <w:r>
        <w:rPr>
          <w:rFonts w:ascii="仿宋" w:hAnsi="仿宋" w:eastAsia="仿宋" w:cs="宋体"/>
          <w:kern w:val="0"/>
          <w:sz w:val="28"/>
          <w:szCs w:val="28"/>
        </w:rPr>
        <w:t>与工程与</w:t>
      </w:r>
      <w:r>
        <w:rPr>
          <w:rFonts w:hint="eastAsia" w:ascii="仿宋" w:hAnsi="仿宋" w:eastAsia="仿宋" w:cs="宋体"/>
          <w:kern w:val="0"/>
          <w:sz w:val="28"/>
          <w:szCs w:val="28"/>
        </w:rPr>
        <w:t>电子</w:t>
      </w:r>
      <w:r>
        <w:rPr>
          <w:rFonts w:ascii="仿宋" w:hAnsi="仿宋" w:eastAsia="仿宋" w:cs="宋体"/>
          <w:kern w:val="0"/>
          <w:sz w:val="28"/>
          <w:szCs w:val="28"/>
        </w:rPr>
        <w:t>信息科学与技术两个</w:t>
      </w:r>
      <w:r>
        <w:rPr>
          <w:rFonts w:hint="eastAsia" w:ascii="仿宋" w:hAnsi="仿宋" w:eastAsia="仿宋" w:cs="宋体"/>
          <w:kern w:val="0"/>
          <w:sz w:val="28"/>
          <w:szCs w:val="28"/>
        </w:rPr>
        <w:t>本科</w:t>
      </w:r>
      <w:r>
        <w:rPr>
          <w:rFonts w:ascii="仿宋" w:hAnsi="仿宋" w:eastAsia="仿宋" w:cs="宋体"/>
          <w:kern w:val="0"/>
          <w:sz w:val="28"/>
          <w:szCs w:val="28"/>
        </w:rPr>
        <w:t>专业。</w:t>
      </w:r>
    </w:p>
    <w:p>
      <w:pPr>
        <w:widowControl/>
        <w:snapToGrid w:val="0"/>
        <w:spacing w:line="312" w:lineRule="auto"/>
        <w:ind w:firstLine="562" w:firstLineChars="200"/>
        <w:rPr>
          <w:rFonts w:hint="eastAsia" w:ascii="仿宋" w:hAnsi="仿宋" w:eastAsia="仿宋" w:cs="宋体"/>
          <w:kern w:val="0"/>
          <w:sz w:val="28"/>
          <w:szCs w:val="28"/>
        </w:rPr>
      </w:pPr>
      <w:r>
        <w:rPr>
          <w:rFonts w:hint="eastAsia" w:ascii="仿宋" w:hAnsi="仿宋" w:eastAsia="仿宋"/>
          <w:b/>
          <w:kern w:val="0"/>
          <w:sz w:val="28"/>
          <w:szCs w:val="28"/>
          <w:lang w:val="en-US" w:eastAsia="zh-CN"/>
        </w:rPr>
        <w:t>2</w:t>
      </w:r>
      <w:r>
        <w:rPr>
          <w:rFonts w:hint="eastAsia" w:ascii="仿宋" w:hAnsi="仿宋" w:eastAsia="仿宋"/>
          <w:b/>
          <w:kern w:val="0"/>
          <w:sz w:val="28"/>
          <w:szCs w:val="28"/>
        </w:rPr>
        <w:t xml:space="preserve">.2 </w:t>
      </w:r>
      <w:r>
        <w:rPr>
          <w:rFonts w:hint="eastAsia" w:ascii="仿宋" w:hAnsi="仿宋" w:eastAsia="仿宋" w:cs="宋体"/>
          <w:kern w:val="0"/>
          <w:sz w:val="28"/>
          <w:szCs w:val="28"/>
        </w:rPr>
        <w:t>我院大类招生专业分流限定在大类招生规定包含的相关专业内，采取“1.5+2.5”的培养模式。</w:t>
      </w:r>
      <w:r>
        <w:rPr>
          <w:rFonts w:ascii="仿宋" w:hAnsi="仿宋" w:eastAsia="仿宋" w:cs="宋体"/>
          <w:kern w:val="0"/>
          <w:sz w:val="28"/>
          <w:szCs w:val="28"/>
        </w:rPr>
        <w:t>实行宽口径培养，即新生入学时在专业大类内不分专业和专业方向，在完成大类基础课程学习后，根据自身的专业发展目标、兴趣特长和相关专业成绩</w:t>
      </w:r>
      <w:r>
        <w:rPr>
          <w:rFonts w:hint="eastAsia" w:ascii="仿宋" w:hAnsi="仿宋" w:eastAsia="仿宋" w:cs="宋体"/>
          <w:kern w:val="0"/>
          <w:sz w:val="28"/>
          <w:szCs w:val="28"/>
        </w:rPr>
        <w:t>、</w:t>
      </w:r>
      <w:r>
        <w:rPr>
          <w:rFonts w:ascii="仿宋" w:hAnsi="仿宋" w:eastAsia="仿宋" w:cs="宋体"/>
          <w:kern w:val="0"/>
          <w:sz w:val="28"/>
          <w:szCs w:val="28"/>
        </w:rPr>
        <w:t>要求等，于第</w:t>
      </w:r>
      <w:r>
        <w:rPr>
          <w:rFonts w:hint="eastAsia" w:ascii="仿宋" w:hAnsi="仿宋" w:eastAsia="仿宋" w:cs="宋体"/>
          <w:kern w:val="0"/>
          <w:sz w:val="28"/>
          <w:szCs w:val="28"/>
        </w:rPr>
        <w:t>三</w:t>
      </w:r>
      <w:r>
        <w:rPr>
          <w:rFonts w:ascii="仿宋" w:hAnsi="仿宋" w:eastAsia="仿宋" w:cs="宋体"/>
          <w:kern w:val="0"/>
          <w:sz w:val="28"/>
          <w:szCs w:val="28"/>
        </w:rPr>
        <w:t>学期参加本专业大类的分流工作，第</w:t>
      </w:r>
      <w:r>
        <w:rPr>
          <w:rFonts w:hint="eastAsia" w:ascii="仿宋" w:hAnsi="仿宋" w:eastAsia="仿宋" w:cs="宋体"/>
          <w:kern w:val="0"/>
          <w:sz w:val="28"/>
          <w:szCs w:val="28"/>
        </w:rPr>
        <w:t>四</w:t>
      </w:r>
      <w:r>
        <w:rPr>
          <w:rFonts w:ascii="仿宋" w:hAnsi="仿宋" w:eastAsia="仿宋" w:cs="宋体"/>
          <w:kern w:val="0"/>
          <w:sz w:val="28"/>
          <w:szCs w:val="28"/>
        </w:rPr>
        <w:t>学期正式进入本专业大类中的某个专业（或专业方向）学习。</w:t>
      </w:r>
    </w:p>
    <w:p>
      <w:pPr>
        <w:widowControl/>
        <w:snapToGrid w:val="0"/>
        <w:spacing w:beforeLines="50" w:afterLines="50" w:line="312" w:lineRule="auto"/>
        <w:ind w:firstLine="551" w:firstLineChars="196"/>
        <w:rPr>
          <w:rFonts w:ascii="仿宋" w:hAnsi="仿宋" w:eastAsia="仿宋" w:cs="宋体"/>
          <w:color w:val="FF0000"/>
          <w:kern w:val="0"/>
          <w:sz w:val="28"/>
          <w:szCs w:val="28"/>
        </w:rPr>
      </w:pPr>
      <w:r>
        <w:rPr>
          <w:rFonts w:hint="eastAsia" w:ascii="仿宋" w:hAnsi="仿宋" w:eastAsia="仿宋"/>
          <w:b/>
          <w:kern w:val="0"/>
          <w:sz w:val="28"/>
          <w:szCs w:val="28"/>
          <w:lang w:val="en-US" w:eastAsia="zh-CN"/>
        </w:rPr>
        <w:t>2</w:t>
      </w:r>
      <w:r>
        <w:rPr>
          <w:rFonts w:hint="eastAsia" w:ascii="仿宋" w:hAnsi="仿宋" w:eastAsia="仿宋"/>
          <w:b/>
          <w:kern w:val="0"/>
          <w:sz w:val="28"/>
          <w:szCs w:val="28"/>
        </w:rPr>
        <w:t>.3</w:t>
      </w:r>
      <w:r>
        <w:rPr>
          <w:rFonts w:hint="eastAsia" w:ascii="仿宋" w:hAnsi="仿宋" w:eastAsia="仿宋" w:cs="宋体"/>
          <w:kern w:val="0"/>
          <w:sz w:val="28"/>
          <w:szCs w:val="28"/>
        </w:rPr>
        <w:t>各</w:t>
      </w:r>
      <w:r>
        <w:rPr>
          <w:rFonts w:ascii="仿宋" w:hAnsi="仿宋" w:eastAsia="仿宋" w:cs="宋体"/>
          <w:kern w:val="0"/>
          <w:sz w:val="28"/>
          <w:szCs w:val="28"/>
        </w:rPr>
        <w:t>专业分流规模由</w:t>
      </w:r>
      <w:r>
        <w:rPr>
          <w:rFonts w:hint="eastAsia" w:ascii="仿宋" w:hAnsi="仿宋" w:eastAsia="仿宋" w:cs="宋体"/>
          <w:kern w:val="0"/>
          <w:sz w:val="28"/>
          <w:szCs w:val="28"/>
        </w:rPr>
        <w:t>学院大类</w:t>
      </w:r>
      <w:r>
        <w:rPr>
          <w:rFonts w:ascii="仿宋" w:hAnsi="仿宋" w:eastAsia="仿宋" w:cs="宋体"/>
          <w:kern w:val="0"/>
          <w:sz w:val="28"/>
          <w:szCs w:val="28"/>
        </w:rPr>
        <w:t>招生</w:t>
      </w:r>
      <w:r>
        <w:rPr>
          <w:rFonts w:hint="eastAsia" w:ascii="仿宋" w:hAnsi="仿宋" w:eastAsia="仿宋" w:cs="宋体"/>
          <w:kern w:val="0"/>
          <w:sz w:val="28"/>
          <w:szCs w:val="28"/>
        </w:rPr>
        <w:t>专业分流工作领导组根据往届招生时确定的专业计划数、各专业发展状况、学生的意愿、社会需求等因素来确定，确定的</w:t>
      </w:r>
      <w:r>
        <w:rPr>
          <w:rFonts w:ascii="仿宋" w:hAnsi="仿宋" w:eastAsia="仿宋" w:cs="宋体"/>
          <w:kern w:val="0"/>
          <w:sz w:val="28"/>
          <w:szCs w:val="28"/>
        </w:rPr>
        <w:t>各专业基础</w:t>
      </w:r>
      <w:r>
        <w:rPr>
          <w:rFonts w:hint="eastAsia" w:ascii="仿宋" w:hAnsi="仿宋" w:eastAsia="仿宋" w:cs="宋体"/>
          <w:kern w:val="0"/>
          <w:sz w:val="28"/>
          <w:szCs w:val="28"/>
        </w:rPr>
        <w:t>分流规模报学校备案。</w:t>
      </w:r>
    </w:p>
    <w:p>
      <w:pPr>
        <w:widowControl/>
        <w:snapToGrid w:val="0"/>
        <w:spacing w:beforeLines="50" w:afterLines="50" w:line="312" w:lineRule="auto"/>
        <w:ind w:firstLine="2878" w:firstLineChars="896"/>
        <w:rPr>
          <w:rFonts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w:t>
      </w:r>
      <w:r>
        <w:rPr>
          <w:rFonts w:hint="eastAsia" w:cs="宋体" w:asciiTheme="majorEastAsia" w:hAnsiTheme="majorEastAsia" w:eastAsiaTheme="majorEastAsia"/>
          <w:b/>
          <w:kern w:val="0"/>
          <w:sz w:val="32"/>
          <w:szCs w:val="32"/>
          <w:lang w:eastAsia="zh-CN"/>
        </w:rPr>
        <w:t>三</w:t>
      </w:r>
      <w:r>
        <w:rPr>
          <w:rFonts w:hint="eastAsia" w:cs="宋体" w:asciiTheme="majorEastAsia" w:hAnsiTheme="majorEastAsia" w:eastAsiaTheme="majorEastAsia"/>
          <w:b/>
          <w:kern w:val="0"/>
          <w:sz w:val="32"/>
          <w:szCs w:val="32"/>
        </w:rPr>
        <w:t>条</w:t>
      </w:r>
      <w:r>
        <w:rPr>
          <w:rFonts w:hint="eastAsia" w:asciiTheme="majorEastAsia" w:hAnsiTheme="majorEastAsia" w:eastAsiaTheme="majorEastAsia"/>
          <w:b/>
          <w:kern w:val="0"/>
          <w:sz w:val="32"/>
          <w:szCs w:val="32"/>
        </w:rPr>
        <w:t>分流基本原则</w:t>
      </w:r>
    </w:p>
    <w:p>
      <w:pPr>
        <w:widowControl/>
        <w:snapToGrid w:val="0"/>
        <w:spacing w:line="312"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学院实施按学科大类招生的目的是为了进一步强化学科基础和尊重学生对专业的个性化选择：分流过程中要兼顾各专业发展要求和培养条件及能力，学生的学习兴趣，各专业的就业状态。学院专业分流按照“自主申报、双向选择、择优录取、适当调整”的总原则进行，其基本原则如下：</w:t>
      </w:r>
    </w:p>
    <w:p>
      <w:pPr>
        <w:widowControl/>
        <w:snapToGrid w:val="0"/>
        <w:spacing w:line="312" w:lineRule="auto"/>
        <w:ind w:firstLine="562" w:firstLineChars="200"/>
        <w:rPr>
          <w:rFonts w:ascii="仿宋" w:hAnsi="仿宋" w:eastAsia="仿宋" w:cs="宋体"/>
          <w:kern w:val="0"/>
          <w:sz w:val="28"/>
          <w:szCs w:val="28"/>
        </w:rPr>
      </w:pPr>
      <w:r>
        <w:rPr>
          <w:rFonts w:hint="eastAsia" w:ascii="仿宋" w:hAnsi="仿宋" w:eastAsia="仿宋"/>
          <w:b/>
          <w:kern w:val="0"/>
          <w:sz w:val="28"/>
          <w:szCs w:val="28"/>
          <w:lang w:val="en-US" w:eastAsia="zh-CN"/>
        </w:rPr>
        <w:t>3</w:t>
      </w:r>
      <w:r>
        <w:rPr>
          <w:rFonts w:hint="eastAsia" w:ascii="仿宋" w:hAnsi="仿宋" w:eastAsia="仿宋"/>
          <w:b/>
          <w:kern w:val="0"/>
          <w:sz w:val="28"/>
          <w:szCs w:val="28"/>
        </w:rPr>
        <w:t>.1</w:t>
      </w:r>
      <w:r>
        <w:rPr>
          <w:rFonts w:hint="eastAsia" w:ascii="仿宋" w:hAnsi="仿宋" w:eastAsia="仿宋" w:cs="宋体"/>
          <w:kern w:val="0"/>
          <w:sz w:val="28"/>
          <w:szCs w:val="28"/>
        </w:rPr>
        <w:t>坚持公开、公平、公正原则。充分体现机会均等，增强专业分流工作的透明度，</w:t>
      </w:r>
      <w:r>
        <w:rPr>
          <w:rFonts w:ascii="仿宋" w:hAnsi="仿宋" w:eastAsia="仿宋" w:cs="宋体"/>
          <w:kern w:val="0"/>
          <w:sz w:val="28"/>
          <w:szCs w:val="28"/>
        </w:rPr>
        <w:t>保证分流工作顺利实施</w:t>
      </w:r>
      <w:r>
        <w:rPr>
          <w:rFonts w:hint="eastAsia" w:ascii="仿宋" w:hAnsi="仿宋" w:eastAsia="仿宋" w:cs="宋体"/>
          <w:kern w:val="0"/>
          <w:sz w:val="28"/>
          <w:szCs w:val="28"/>
        </w:rPr>
        <w:t>。</w:t>
      </w:r>
    </w:p>
    <w:p>
      <w:pPr>
        <w:widowControl/>
        <w:snapToGrid w:val="0"/>
        <w:spacing w:line="312" w:lineRule="auto"/>
        <w:ind w:firstLine="562" w:firstLineChars="200"/>
        <w:rPr>
          <w:rFonts w:ascii="仿宋" w:hAnsi="仿宋" w:eastAsia="仿宋" w:cs="宋体"/>
          <w:kern w:val="0"/>
          <w:sz w:val="28"/>
          <w:szCs w:val="28"/>
        </w:rPr>
      </w:pPr>
      <w:r>
        <w:rPr>
          <w:rFonts w:hint="eastAsia" w:ascii="仿宋" w:hAnsi="仿宋" w:eastAsia="仿宋"/>
          <w:b/>
          <w:kern w:val="0"/>
          <w:sz w:val="28"/>
          <w:szCs w:val="28"/>
          <w:lang w:val="en-US" w:eastAsia="zh-CN"/>
        </w:rPr>
        <w:t>3</w:t>
      </w:r>
      <w:r>
        <w:rPr>
          <w:rFonts w:hint="eastAsia" w:ascii="仿宋" w:hAnsi="仿宋" w:eastAsia="仿宋"/>
          <w:b/>
          <w:kern w:val="0"/>
          <w:sz w:val="28"/>
          <w:szCs w:val="28"/>
        </w:rPr>
        <w:t>.2</w:t>
      </w:r>
      <w:r>
        <w:rPr>
          <w:rFonts w:hint="eastAsia" w:ascii="仿宋" w:hAnsi="仿宋" w:eastAsia="仿宋" w:cs="宋体"/>
          <w:kern w:val="0"/>
          <w:sz w:val="28"/>
          <w:szCs w:val="28"/>
        </w:rPr>
        <w:t>尊重学生意愿原则。在分流过程中学生自主选择，专业录取时以志愿优先，相同志愿的学生按综合成绩择优录取。</w:t>
      </w:r>
    </w:p>
    <w:p>
      <w:pPr>
        <w:widowControl/>
        <w:snapToGrid w:val="0"/>
        <w:spacing w:line="312" w:lineRule="auto"/>
        <w:ind w:firstLine="562" w:firstLineChars="200"/>
        <w:rPr>
          <w:rFonts w:ascii="仿宋" w:hAnsi="仿宋" w:eastAsia="仿宋" w:cs="宋体"/>
          <w:kern w:val="0"/>
          <w:sz w:val="28"/>
          <w:szCs w:val="28"/>
        </w:rPr>
      </w:pPr>
      <w:r>
        <w:rPr>
          <w:rFonts w:hint="eastAsia" w:ascii="仿宋" w:hAnsi="仿宋" w:eastAsia="仿宋"/>
          <w:b/>
          <w:kern w:val="0"/>
          <w:sz w:val="28"/>
          <w:szCs w:val="28"/>
          <w:lang w:val="en-US" w:eastAsia="zh-CN"/>
        </w:rPr>
        <w:t>3</w:t>
      </w:r>
      <w:r>
        <w:rPr>
          <w:rFonts w:hint="eastAsia" w:ascii="仿宋" w:hAnsi="仿宋" w:eastAsia="仿宋"/>
          <w:b/>
          <w:kern w:val="0"/>
          <w:sz w:val="28"/>
          <w:szCs w:val="28"/>
        </w:rPr>
        <w:t>.3</w:t>
      </w:r>
      <w:r>
        <w:rPr>
          <w:rFonts w:hint="eastAsia" w:ascii="仿宋" w:hAnsi="仿宋" w:eastAsia="仿宋" w:cs="宋体"/>
          <w:kern w:val="0"/>
          <w:sz w:val="28"/>
          <w:szCs w:val="28"/>
        </w:rPr>
        <w:t>专业布局合理原则。在尊重学生志愿的同时，考虑合理布局专业，从山西省及全国各地经济建设和社会发展需要出发合理调整专业人数。</w:t>
      </w:r>
    </w:p>
    <w:p>
      <w:pPr>
        <w:widowControl/>
        <w:snapToGrid w:val="0"/>
        <w:spacing w:line="312" w:lineRule="auto"/>
        <w:ind w:firstLine="562" w:firstLineChars="200"/>
        <w:rPr>
          <w:rFonts w:ascii="仿宋" w:hAnsi="仿宋" w:eastAsia="仿宋" w:cs="宋体"/>
          <w:kern w:val="0"/>
          <w:sz w:val="28"/>
          <w:szCs w:val="28"/>
        </w:rPr>
      </w:pPr>
      <w:r>
        <w:rPr>
          <w:rFonts w:hint="eastAsia" w:ascii="仿宋" w:hAnsi="仿宋" w:eastAsia="仿宋"/>
          <w:b/>
          <w:kern w:val="0"/>
          <w:sz w:val="28"/>
          <w:szCs w:val="28"/>
          <w:lang w:val="en-US" w:eastAsia="zh-CN"/>
        </w:rPr>
        <w:t>3</w:t>
      </w:r>
      <w:r>
        <w:rPr>
          <w:rFonts w:hint="eastAsia" w:ascii="仿宋" w:hAnsi="仿宋" w:eastAsia="仿宋"/>
          <w:b/>
          <w:kern w:val="0"/>
          <w:sz w:val="28"/>
          <w:szCs w:val="28"/>
        </w:rPr>
        <w:t>.4</w:t>
      </w:r>
      <w:r>
        <w:rPr>
          <w:rFonts w:hint="eastAsia" w:ascii="仿宋" w:hAnsi="仿宋" w:eastAsia="仿宋" w:cs="宋体"/>
          <w:kern w:val="0"/>
          <w:sz w:val="28"/>
          <w:szCs w:val="28"/>
        </w:rPr>
        <w:t>分流限定在就读的大类所含的专业内进行，不得跨大类选择其它专业。</w:t>
      </w:r>
    </w:p>
    <w:p>
      <w:pPr>
        <w:widowControl/>
        <w:snapToGrid w:val="0"/>
        <w:spacing w:line="312" w:lineRule="auto"/>
        <w:ind w:firstLine="562" w:firstLineChars="200"/>
        <w:rPr>
          <w:rFonts w:ascii="仿宋" w:hAnsi="仿宋" w:eastAsia="仿宋" w:cs="宋体"/>
          <w:kern w:val="0"/>
          <w:sz w:val="28"/>
          <w:szCs w:val="28"/>
        </w:rPr>
      </w:pPr>
      <w:r>
        <w:rPr>
          <w:rFonts w:hint="eastAsia" w:ascii="仿宋" w:hAnsi="仿宋" w:eastAsia="仿宋"/>
          <w:b/>
          <w:kern w:val="0"/>
          <w:sz w:val="28"/>
          <w:szCs w:val="28"/>
          <w:lang w:val="en-US" w:eastAsia="zh-CN"/>
        </w:rPr>
        <w:t>3</w:t>
      </w:r>
      <w:r>
        <w:rPr>
          <w:rFonts w:hint="eastAsia" w:ascii="仿宋" w:hAnsi="仿宋" w:eastAsia="仿宋"/>
          <w:b/>
          <w:kern w:val="0"/>
          <w:sz w:val="28"/>
          <w:szCs w:val="28"/>
        </w:rPr>
        <w:t>.5</w:t>
      </w:r>
      <w:r>
        <w:rPr>
          <w:rFonts w:hint="eastAsia" w:ascii="仿宋" w:hAnsi="仿宋" w:eastAsia="仿宋" w:cs="宋体"/>
          <w:kern w:val="0"/>
          <w:sz w:val="28"/>
          <w:szCs w:val="28"/>
        </w:rPr>
        <w:t>如果学生没有修够规定的学分，按照《中北大学普通全日制学生学籍管理暂行条例》的规定，应给予学生退学警示处理，继续留在一年级修读基础平台课程，不参加当年的专业分流。</w:t>
      </w:r>
    </w:p>
    <w:p>
      <w:pPr>
        <w:widowControl/>
        <w:snapToGrid w:val="0"/>
        <w:spacing w:beforeLines="50" w:afterLines="50" w:line="312" w:lineRule="auto"/>
        <w:jc w:val="center"/>
        <w:rPr>
          <w:rFonts w:asciiTheme="majorEastAsia" w:hAnsiTheme="majorEastAsia" w:eastAsiaTheme="majorEastAsia"/>
          <w:b/>
          <w:kern w:val="0"/>
          <w:sz w:val="32"/>
          <w:szCs w:val="32"/>
        </w:rPr>
      </w:pPr>
      <w:r>
        <w:rPr>
          <w:rFonts w:hint="eastAsia" w:asciiTheme="majorEastAsia" w:hAnsiTheme="majorEastAsia" w:eastAsiaTheme="majorEastAsia"/>
          <w:b/>
          <w:kern w:val="0"/>
          <w:sz w:val="32"/>
          <w:szCs w:val="32"/>
        </w:rPr>
        <w:t>第四条 专业分流程序</w:t>
      </w:r>
    </w:p>
    <w:p>
      <w:pPr>
        <w:widowControl/>
        <w:adjustRightInd w:val="0"/>
        <w:snapToGrid w:val="0"/>
        <w:spacing w:line="312" w:lineRule="auto"/>
        <w:ind w:firstLine="562" w:firstLineChars="200"/>
        <w:rPr>
          <w:rFonts w:hint="eastAsia" w:ascii="仿宋" w:hAnsi="仿宋" w:eastAsia="仿宋"/>
          <w:b/>
          <w:kern w:val="0"/>
          <w:sz w:val="28"/>
          <w:szCs w:val="28"/>
        </w:rPr>
      </w:pPr>
      <w:r>
        <w:rPr>
          <w:rFonts w:hint="eastAsia" w:ascii="仿宋" w:hAnsi="仿宋" w:eastAsia="仿宋"/>
          <w:b/>
          <w:kern w:val="0"/>
          <w:sz w:val="28"/>
          <w:szCs w:val="28"/>
        </w:rPr>
        <w:t xml:space="preserve">4.1指导动员 </w:t>
      </w:r>
    </w:p>
    <w:p>
      <w:pPr>
        <w:widowControl/>
        <w:adjustRightInd w:val="0"/>
        <w:snapToGrid w:val="0"/>
        <w:spacing w:line="312" w:lineRule="auto"/>
        <w:ind w:firstLine="560" w:firstLineChars="200"/>
        <w:rPr>
          <w:rFonts w:ascii="仿宋" w:hAnsi="仿宋" w:eastAsia="仿宋"/>
          <w:kern w:val="0"/>
          <w:sz w:val="28"/>
          <w:szCs w:val="28"/>
        </w:rPr>
      </w:pPr>
      <w:r>
        <w:rPr>
          <w:rFonts w:hint="eastAsia" w:ascii="仿宋" w:hAnsi="仿宋" w:eastAsia="仿宋"/>
          <w:kern w:val="0"/>
          <w:sz w:val="28"/>
          <w:szCs w:val="28"/>
        </w:rPr>
        <w:t>学院向学生公布专业分流指导意见，通过专业分流动员、专业介绍、政策宣讲等多元化形式，使学生充分了解各专业特色和培养方向，并为学生提供个人职业生涯规划等相关专业性咨询，引导学生正确选择专业。</w:t>
      </w:r>
    </w:p>
    <w:p>
      <w:pPr>
        <w:widowControl/>
        <w:adjustRightInd w:val="0"/>
        <w:snapToGrid w:val="0"/>
        <w:spacing w:line="312" w:lineRule="auto"/>
        <w:ind w:firstLine="562" w:firstLineChars="200"/>
        <w:jc w:val="left"/>
        <w:rPr>
          <w:rFonts w:hint="eastAsia" w:ascii="仿宋" w:hAnsi="仿宋" w:eastAsia="仿宋"/>
          <w:b/>
          <w:kern w:val="0"/>
          <w:sz w:val="28"/>
          <w:szCs w:val="28"/>
        </w:rPr>
      </w:pPr>
      <w:r>
        <w:rPr>
          <w:rFonts w:hint="eastAsia" w:ascii="仿宋" w:hAnsi="仿宋" w:eastAsia="仿宋"/>
          <w:b/>
          <w:kern w:val="0"/>
          <w:sz w:val="28"/>
          <w:szCs w:val="28"/>
        </w:rPr>
        <w:t xml:space="preserve">4.3 综合成绩公示  </w:t>
      </w:r>
    </w:p>
    <w:p>
      <w:pPr>
        <w:widowControl/>
        <w:adjustRightInd w:val="0"/>
        <w:snapToGrid w:val="0"/>
        <w:spacing w:line="312" w:lineRule="auto"/>
        <w:ind w:firstLine="560" w:firstLineChars="200"/>
        <w:jc w:val="left"/>
        <w:rPr>
          <w:rFonts w:ascii="仿宋" w:hAnsi="仿宋" w:eastAsia="仿宋"/>
          <w:b/>
          <w:kern w:val="0"/>
          <w:sz w:val="28"/>
          <w:szCs w:val="28"/>
        </w:rPr>
      </w:pPr>
      <w:r>
        <w:rPr>
          <w:rFonts w:hint="eastAsia" w:ascii="仿宋" w:hAnsi="仿宋" w:eastAsia="仿宋"/>
          <w:kern w:val="0"/>
          <w:sz w:val="28"/>
          <w:szCs w:val="28"/>
        </w:rPr>
        <w:t>按学生综合成绩对学生进行排名，并在学院一定范围内予以公示。</w:t>
      </w:r>
    </w:p>
    <w:p>
      <w:pPr>
        <w:widowControl/>
        <w:adjustRightInd w:val="0"/>
        <w:snapToGrid w:val="0"/>
        <w:spacing w:line="312" w:lineRule="auto"/>
        <w:ind w:firstLine="562" w:firstLineChars="200"/>
        <w:rPr>
          <w:rFonts w:hint="eastAsia" w:ascii="仿宋" w:hAnsi="仿宋" w:eastAsia="仿宋"/>
          <w:b/>
          <w:color w:val="FF0000"/>
          <w:kern w:val="0"/>
          <w:sz w:val="28"/>
          <w:szCs w:val="28"/>
        </w:rPr>
      </w:pPr>
      <w:r>
        <w:rPr>
          <w:rFonts w:hint="eastAsia" w:ascii="仿宋" w:hAnsi="仿宋" w:eastAsia="仿宋"/>
          <w:b/>
          <w:kern w:val="0"/>
          <w:sz w:val="28"/>
          <w:szCs w:val="28"/>
        </w:rPr>
        <w:t xml:space="preserve">4.4专业志愿申报 </w:t>
      </w:r>
    </w:p>
    <w:p>
      <w:pPr>
        <w:widowControl/>
        <w:adjustRightInd w:val="0"/>
        <w:snapToGrid w:val="0"/>
        <w:spacing w:line="312" w:lineRule="auto"/>
        <w:ind w:firstLine="560" w:firstLineChars="200"/>
        <w:rPr>
          <w:rFonts w:ascii="仿宋" w:hAnsi="仿宋" w:eastAsia="仿宋"/>
          <w:kern w:val="0"/>
          <w:sz w:val="28"/>
          <w:szCs w:val="28"/>
        </w:rPr>
      </w:pPr>
      <w:r>
        <w:rPr>
          <w:rFonts w:hint="eastAsia" w:ascii="仿宋" w:hAnsi="仿宋" w:eastAsia="仿宋"/>
          <w:kern w:val="0"/>
          <w:sz w:val="28"/>
          <w:szCs w:val="28"/>
        </w:rPr>
        <w:t>学生根据个人兴趣和志向在规定时间内填报专业分流志愿，每名学生均需按顺序填报志愿。</w:t>
      </w:r>
    </w:p>
    <w:p>
      <w:pPr>
        <w:widowControl/>
        <w:adjustRightInd w:val="0"/>
        <w:snapToGrid w:val="0"/>
        <w:spacing w:line="312" w:lineRule="auto"/>
        <w:ind w:firstLine="562" w:firstLineChars="200"/>
        <w:jc w:val="left"/>
        <w:rPr>
          <w:rFonts w:hint="eastAsia" w:ascii="仿宋" w:hAnsi="仿宋" w:eastAsia="仿宋"/>
          <w:b/>
          <w:kern w:val="0"/>
          <w:sz w:val="28"/>
          <w:szCs w:val="28"/>
        </w:rPr>
      </w:pPr>
      <w:r>
        <w:rPr>
          <w:rFonts w:hint="eastAsia" w:ascii="仿宋" w:hAnsi="仿宋" w:eastAsia="仿宋"/>
          <w:b/>
          <w:kern w:val="0"/>
          <w:sz w:val="28"/>
          <w:szCs w:val="28"/>
        </w:rPr>
        <w:t xml:space="preserve">4.5专业分配 </w:t>
      </w:r>
    </w:p>
    <w:p>
      <w:pPr>
        <w:widowControl/>
        <w:numPr>
          <w:ilvl w:val="0"/>
          <w:numId w:val="1"/>
        </w:numPr>
        <w:adjustRightInd w:val="0"/>
        <w:snapToGrid w:val="0"/>
        <w:spacing w:line="312" w:lineRule="auto"/>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遵循学生所填专业志愿优先原则，按照同一志愿里学生综合成绩由高到低的顺序逐一进行专业分流。各专业先录取第一志愿，按照综合成绩排名先后顺序依次录取，录满为止。第一志愿尚未录满的专业，不足部分从第二志愿录取，仍按照综合成绩排名先后顺序依次录取，录满为止。如第二志愿仍未录满，不足部分从第三志愿录取，依次类推。</w:t>
      </w:r>
    </w:p>
    <w:p>
      <w:pPr>
        <w:widowControl/>
        <w:numPr>
          <w:ilvl w:val="0"/>
          <w:numId w:val="1"/>
        </w:numPr>
        <w:adjustRightInd w:val="0"/>
        <w:snapToGrid w:val="0"/>
        <w:spacing w:line="312" w:lineRule="auto"/>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综合成绩相同者，按高等数学平均成绩高者排序在前。</w:t>
      </w:r>
      <w:r>
        <w:rPr>
          <w:rFonts w:hint="eastAsia" w:ascii="仿宋" w:hAnsi="仿宋" w:eastAsia="仿宋"/>
          <w:kern w:val="0"/>
          <w:sz w:val="28"/>
          <w:szCs w:val="28"/>
          <w:lang w:eastAsia="zh-CN"/>
        </w:rPr>
        <w:t>如果还相同按</w:t>
      </w:r>
      <w:r>
        <w:rPr>
          <w:rFonts w:hint="eastAsia" w:ascii="仿宋" w:hAnsi="仿宋" w:eastAsia="仿宋"/>
          <w:kern w:val="0"/>
          <w:sz w:val="28"/>
          <w:szCs w:val="28"/>
        </w:rPr>
        <w:t>大学物理平均成绩高者排序在前。</w:t>
      </w:r>
    </w:p>
    <w:p>
      <w:pPr>
        <w:widowControl/>
        <w:adjustRightInd w:val="0"/>
        <w:snapToGrid w:val="0"/>
        <w:spacing w:line="312" w:lineRule="auto"/>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3、未在规定时间内填报志愿或志愿填报不全的学生，由学院分流工作领导组在相关大类专业中进行调剂。</w:t>
      </w:r>
    </w:p>
    <w:p>
      <w:pPr>
        <w:widowControl/>
        <w:adjustRightInd w:val="0"/>
        <w:snapToGrid w:val="0"/>
        <w:spacing w:line="312" w:lineRule="auto"/>
        <w:ind w:firstLine="562" w:firstLineChars="200"/>
        <w:rPr>
          <w:rFonts w:hint="eastAsia" w:ascii="仿宋" w:hAnsi="仿宋" w:eastAsia="仿宋"/>
          <w:b/>
          <w:kern w:val="0"/>
          <w:sz w:val="28"/>
          <w:szCs w:val="28"/>
        </w:rPr>
      </w:pPr>
      <w:r>
        <w:rPr>
          <w:rFonts w:hint="eastAsia" w:ascii="仿宋" w:hAnsi="仿宋" w:eastAsia="仿宋"/>
          <w:b/>
          <w:kern w:val="0"/>
          <w:sz w:val="28"/>
          <w:szCs w:val="28"/>
        </w:rPr>
        <w:t xml:space="preserve">4.6结果公示  </w:t>
      </w:r>
    </w:p>
    <w:p>
      <w:pPr>
        <w:widowControl/>
        <w:adjustRightInd w:val="0"/>
        <w:snapToGrid w:val="0"/>
        <w:spacing w:line="312" w:lineRule="auto"/>
        <w:ind w:firstLine="560" w:firstLineChars="200"/>
        <w:rPr>
          <w:rFonts w:ascii="仿宋" w:hAnsi="仿宋" w:eastAsia="仿宋"/>
          <w:kern w:val="0"/>
          <w:sz w:val="28"/>
          <w:szCs w:val="28"/>
        </w:rPr>
      </w:pPr>
      <w:r>
        <w:rPr>
          <w:rFonts w:hint="eastAsia" w:ascii="仿宋" w:hAnsi="仿宋" w:eastAsia="仿宋"/>
          <w:kern w:val="0"/>
          <w:sz w:val="28"/>
          <w:szCs w:val="28"/>
        </w:rPr>
        <w:t>专业分流后，各专业学生名单在学院</w:t>
      </w:r>
      <w:r>
        <w:rPr>
          <w:rFonts w:hint="eastAsia" w:ascii="仿宋" w:hAnsi="仿宋" w:eastAsia="仿宋"/>
          <w:kern w:val="0"/>
          <w:sz w:val="28"/>
          <w:szCs w:val="28"/>
          <w:lang w:eastAsia="zh-CN"/>
        </w:rPr>
        <w:t>网站</w:t>
      </w:r>
      <w:r>
        <w:rPr>
          <w:rFonts w:hint="eastAsia" w:ascii="仿宋" w:hAnsi="仿宋" w:eastAsia="仿宋"/>
          <w:kern w:val="0"/>
          <w:sz w:val="28"/>
          <w:szCs w:val="28"/>
        </w:rPr>
        <w:t>公示，公示期为3天。对分流结果有不同意见的学生，可在公示期内向学院专业分流工作组申诉，学院分流工作领导组对学生提出的异议进行复查，并将复查结果告知申诉人。</w:t>
      </w:r>
    </w:p>
    <w:p>
      <w:pPr>
        <w:widowControl/>
        <w:adjustRightInd w:val="0"/>
        <w:snapToGrid w:val="0"/>
        <w:spacing w:line="312" w:lineRule="auto"/>
        <w:ind w:firstLine="562" w:firstLineChars="200"/>
        <w:rPr>
          <w:rFonts w:hint="eastAsia" w:ascii="仿宋" w:hAnsi="仿宋" w:eastAsia="仿宋"/>
          <w:b/>
          <w:kern w:val="0"/>
          <w:sz w:val="28"/>
          <w:szCs w:val="28"/>
        </w:rPr>
      </w:pPr>
      <w:r>
        <w:rPr>
          <w:rFonts w:hint="eastAsia" w:ascii="仿宋" w:hAnsi="仿宋" w:eastAsia="仿宋"/>
          <w:b/>
          <w:kern w:val="0"/>
          <w:sz w:val="28"/>
          <w:szCs w:val="28"/>
        </w:rPr>
        <w:t xml:space="preserve">4.7分班报备 </w:t>
      </w:r>
    </w:p>
    <w:p>
      <w:pPr>
        <w:widowControl/>
        <w:adjustRightInd w:val="0"/>
        <w:snapToGrid w:val="0"/>
        <w:spacing w:line="312" w:lineRule="auto"/>
        <w:ind w:firstLine="560" w:firstLineChars="200"/>
        <w:rPr>
          <w:rFonts w:ascii="仿宋" w:hAnsi="仿宋" w:eastAsia="仿宋"/>
          <w:kern w:val="0"/>
          <w:sz w:val="28"/>
          <w:szCs w:val="28"/>
        </w:rPr>
      </w:pPr>
      <w:r>
        <w:rPr>
          <w:rFonts w:hint="eastAsia" w:ascii="仿宋" w:hAnsi="仿宋" w:eastAsia="仿宋"/>
          <w:kern w:val="0"/>
          <w:sz w:val="28"/>
          <w:szCs w:val="28"/>
        </w:rPr>
        <w:t>学院将确定的各专业学生进行分班（分班按照综合成绩蛇形筛选分班原则），并将新确定的各班名单报教务处备案。</w:t>
      </w:r>
    </w:p>
    <w:p>
      <w:pPr>
        <w:widowControl/>
        <w:snapToGrid w:val="0"/>
        <w:spacing w:beforeLines="50" w:afterLines="50" w:line="312" w:lineRule="auto"/>
        <w:ind w:firstLine="2878" w:firstLineChars="896"/>
        <w:rPr>
          <w:rFonts w:asciiTheme="majorEastAsia" w:hAnsiTheme="majorEastAsia" w:eastAsiaTheme="majorEastAsia"/>
          <w:b/>
          <w:kern w:val="0"/>
          <w:sz w:val="32"/>
          <w:szCs w:val="32"/>
        </w:rPr>
      </w:pPr>
      <w:r>
        <w:rPr>
          <w:rFonts w:hint="eastAsia" w:asciiTheme="majorEastAsia" w:hAnsiTheme="majorEastAsia" w:eastAsiaTheme="majorEastAsia"/>
          <w:b/>
          <w:kern w:val="0"/>
          <w:sz w:val="32"/>
          <w:szCs w:val="32"/>
        </w:rPr>
        <w:t>第五条 综合成绩计算办法</w:t>
      </w:r>
    </w:p>
    <w:p>
      <w:pPr>
        <w:spacing w:line="312" w:lineRule="auto"/>
        <w:ind w:firstLine="562" w:firstLineChars="20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综合成绩</w:t>
      </w:r>
      <w:r>
        <w:rPr>
          <w:rFonts w:ascii="仿宋" w:hAnsi="仿宋" w:eastAsia="仿宋"/>
          <w:b/>
          <w:color w:val="000000" w:themeColor="text1"/>
          <w:kern w:val="0"/>
          <w:sz w:val="28"/>
          <w:szCs w:val="28"/>
          <w14:textFill>
            <w14:solidFill>
              <w14:schemeClr w14:val="tx1"/>
            </w14:solidFill>
          </w14:textFill>
        </w:rPr>
        <w:t>=</w:t>
      </w:r>
      <w:r>
        <w:rPr>
          <w:rFonts w:hint="eastAsia" w:ascii="仿宋" w:hAnsi="仿宋" w:eastAsia="仿宋"/>
          <w:b/>
          <w:color w:val="000000" w:themeColor="text1"/>
          <w:kern w:val="0"/>
          <w:sz w:val="28"/>
          <w:szCs w:val="28"/>
          <w14:textFill>
            <w14:solidFill>
              <w14:schemeClr w14:val="tx1"/>
            </w14:solidFill>
          </w14:textFill>
        </w:rPr>
        <w:t>平均学分绩点-违纪扣分</w:t>
      </w:r>
    </w:p>
    <w:p>
      <w:pPr>
        <w:widowControl/>
        <w:spacing w:line="560" w:lineRule="exact"/>
        <w:ind w:firstLine="562" w:firstLineChars="200"/>
        <w:jc w:val="lef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5.1平均学分绩点</w:t>
      </w:r>
      <w:r>
        <w:rPr>
          <w:rFonts w:hint="eastAsia" w:ascii="仿宋" w:hAnsi="仿宋" w:eastAsia="仿宋" w:cs="宋体"/>
          <w:color w:val="000000" w:themeColor="text1"/>
          <w:kern w:val="0"/>
          <w:sz w:val="28"/>
          <w:szCs w:val="28"/>
          <w14:textFill>
            <w14:solidFill>
              <w14:schemeClr w14:val="tx1"/>
            </w14:solidFill>
          </w14:textFill>
        </w:rPr>
        <w:t xml:space="preserve"> </w:t>
      </w:r>
    </w:p>
    <w:p>
      <w:pPr>
        <w:widowControl/>
        <w:spacing w:line="560" w:lineRule="exact"/>
        <w:ind w:firstLine="560" w:firstLineChars="200"/>
        <w:jc w:val="left"/>
        <w:rPr>
          <w:rFonts w:hint="eastAsia" w:ascii="仿宋" w:hAnsi="仿宋" w:eastAsia="仿宋"/>
          <w:b w:val="0"/>
          <w:bCs/>
          <w:color w:val="000000" w:themeColor="text1"/>
          <w:kern w:val="0"/>
          <w:sz w:val="28"/>
          <w:szCs w:val="28"/>
          <w14:textFill>
            <w14:solidFill>
              <w14:schemeClr w14:val="tx1"/>
            </w14:solidFill>
          </w14:textFill>
        </w:rPr>
      </w:pPr>
      <w:r>
        <w:rPr>
          <w:rFonts w:hint="eastAsia" w:ascii="仿宋" w:hAnsi="仿宋" w:eastAsia="仿宋"/>
          <w:b w:val="0"/>
          <w:bCs/>
          <w:color w:val="000000" w:themeColor="text1"/>
          <w:kern w:val="0"/>
          <w:sz w:val="28"/>
          <w:szCs w:val="28"/>
          <w14:textFill>
            <w14:solidFill>
              <w14:schemeClr w14:val="tx1"/>
            </w14:solidFill>
          </w14:textFill>
        </w:rPr>
        <w:t>用第一、二学期的全部课程成绩（不包括全校性公共选修课程和辅修课程）计算平均学分绩点，作为学生课程学习的评价指标。</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平均学分绩点的计算公式如下：</w:t>
      </w:r>
    </w:p>
    <w:p>
      <w:pPr>
        <w:widowControl/>
        <w:snapToGrid w:val="0"/>
        <w:spacing w:line="360" w:lineRule="auto"/>
        <w:ind w:firstLine="1120" w:firstLineChars="400"/>
        <w:jc w:val="left"/>
        <w:rPr>
          <w:rFonts w:ascii="仿宋" w:hAnsi="仿宋" w:eastAsia="仿宋" w:cs="宋体"/>
          <w:kern w:val="0"/>
          <w:sz w:val="28"/>
          <w:szCs w:val="28"/>
        </w:rPr>
      </w:pPr>
      <w:r>
        <w:rPr>
          <w:rFonts w:hint="eastAsia" w:ascii="仿宋" w:hAnsi="仿宋" w:eastAsia="仿宋" w:cs="宋体"/>
          <w:kern w:val="0"/>
          <w:sz w:val="28"/>
          <w:szCs w:val="28"/>
        </w:rPr>
        <w:t>平均学分绩点=</w:t>
      </w:r>
      <m:oMath>
        <m:f>
          <m:fPr>
            <m:ctrlPr>
              <w:rPr>
                <w:rFonts w:ascii="Cambria Math" w:hAnsi="仿宋" w:eastAsia="仿宋" w:cs="宋体"/>
                <w:kern w:val="0"/>
                <w:sz w:val="28"/>
                <w:szCs w:val="28"/>
              </w:rPr>
            </m:ctrlPr>
          </m:fPr>
          <m:num>
            <m:nary>
              <m:naryPr>
                <m:chr m:val="∑"/>
                <m:limLoc m:val="undOvr"/>
                <m:subHide m:val="1"/>
                <m:supHide m:val="1"/>
                <m:ctrlPr>
                  <w:rPr>
                    <w:rFonts w:ascii="Cambria Math" w:hAnsi="仿宋" w:eastAsia="仿宋" w:cs="宋体"/>
                    <w:i/>
                    <w:kern w:val="0"/>
                    <w:sz w:val="28"/>
                    <w:szCs w:val="28"/>
                  </w:rPr>
                </m:ctrlPr>
              </m:naryPr>
              <m:sub>
                <m:ctrlPr>
                  <w:rPr>
                    <w:rFonts w:ascii="Cambria Math" w:hAnsi="仿宋" w:eastAsia="仿宋" w:cs="宋体"/>
                    <w:i/>
                    <w:kern w:val="0"/>
                    <w:sz w:val="28"/>
                    <w:szCs w:val="28"/>
                  </w:rPr>
                </m:ctrlPr>
              </m:sub>
              <m:sup>
                <m:ctrlPr>
                  <w:rPr>
                    <w:rFonts w:ascii="Cambria Math" w:hAnsi="仿宋" w:eastAsia="仿宋" w:cs="宋体"/>
                    <w:i/>
                    <w:kern w:val="0"/>
                    <w:sz w:val="28"/>
                    <w:szCs w:val="28"/>
                  </w:rPr>
                </m:ctrlPr>
              </m:sup>
              <m:e>
                <m:r>
                  <w:rPr>
                    <w:rFonts w:hint="eastAsia" w:ascii="Cambria Math" w:hAnsi="仿宋" w:eastAsia="仿宋" w:cs="宋体"/>
                    <w:kern w:val="0"/>
                    <w:sz w:val="28"/>
                    <w:szCs w:val="28"/>
                  </w:rPr>
                  <m:t>(</m:t>
                </m:r>
                <m:r>
                  <m:rPr>
                    <m:sty m:val="p"/>
                  </m:rPr>
                  <w:rPr>
                    <w:rFonts w:ascii="仿宋" w:hAnsi="仿宋" w:eastAsia="仿宋" w:cs="宋体"/>
                    <w:kern w:val="0"/>
                    <w:sz w:val="28"/>
                    <w:szCs w:val="28"/>
                  </w:rPr>
                  <m:t>课程绩点</m:t>
                </m:r>
                <m:r>
                  <m:rPr>
                    <m:sty m:val="p"/>
                  </m:rPr>
                  <w:rPr>
                    <w:rFonts w:ascii="仿宋" w:hAnsi="Cambria Math" w:eastAsia="仿宋" w:cs="宋体"/>
                    <w:kern w:val="0"/>
                    <w:sz w:val="28"/>
                    <w:szCs w:val="28"/>
                  </w:rPr>
                  <m:t>*</m:t>
                </m:r>
                <m:r>
                  <m:rPr>
                    <m:sty m:val="p"/>
                  </m:rPr>
                  <w:rPr>
                    <w:rFonts w:ascii="仿宋" w:hAnsi="仿宋" w:eastAsia="仿宋" w:cs="宋体"/>
                    <w:kern w:val="0"/>
                    <w:sz w:val="28"/>
                    <w:szCs w:val="28"/>
                  </w:rPr>
                  <m:t>课程学分）</m:t>
                </m:r>
                <m:ctrlPr>
                  <w:rPr>
                    <w:rFonts w:ascii="Cambria Math" w:hAnsi="仿宋" w:eastAsia="仿宋" w:cs="宋体"/>
                    <w:i/>
                    <w:kern w:val="0"/>
                    <w:sz w:val="28"/>
                    <w:szCs w:val="28"/>
                  </w:rPr>
                </m:ctrlPr>
              </m:e>
            </m:nary>
            <m:ctrlPr>
              <w:rPr>
                <w:rFonts w:ascii="Cambria Math" w:hAnsi="仿宋" w:eastAsia="仿宋" w:cs="宋体"/>
                <w:i/>
                <w:kern w:val="0"/>
                <w:sz w:val="28"/>
                <w:szCs w:val="28"/>
              </w:rPr>
            </m:ctrlPr>
          </m:num>
          <m:den>
            <m:nary>
              <m:naryPr>
                <m:chr m:val="∑"/>
                <m:limLoc m:val="undOvr"/>
                <m:subHide m:val="1"/>
                <m:supHide m:val="1"/>
                <m:ctrlPr>
                  <w:rPr>
                    <w:rFonts w:ascii="Cambria Math" w:hAnsi="仿宋" w:eastAsia="仿宋" w:cs="宋体"/>
                    <w:i/>
                    <w:kern w:val="0"/>
                    <w:sz w:val="28"/>
                    <w:szCs w:val="28"/>
                  </w:rPr>
                </m:ctrlPr>
              </m:naryPr>
              <m:sub>
                <m:ctrlPr>
                  <w:rPr>
                    <w:rFonts w:ascii="Cambria Math" w:hAnsi="仿宋" w:eastAsia="仿宋" w:cs="宋体"/>
                    <w:i/>
                    <w:kern w:val="0"/>
                    <w:sz w:val="28"/>
                    <w:szCs w:val="28"/>
                  </w:rPr>
                </m:ctrlPr>
              </m:sub>
              <m:sup>
                <m:ctrlPr>
                  <w:rPr>
                    <w:rFonts w:ascii="Cambria Math" w:hAnsi="仿宋" w:eastAsia="仿宋" w:cs="宋体"/>
                    <w:i/>
                    <w:kern w:val="0"/>
                    <w:sz w:val="28"/>
                    <w:szCs w:val="28"/>
                  </w:rPr>
                </m:ctrlPr>
              </m:sup>
              <m:e>
                <m:r>
                  <m:rPr>
                    <m:sty m:val="p"/>
                  </m:rPr>
                  <w:rPr>
                    <w:rFonts w:ascii="仿宋" w:hAnsi="仿宋" w:eastAsia="仿宋" w:cs="宋体"/>
                    <w:kern w:val="0"/>
                    <w:sz w:val="28"/>
                    <w:szCs w:val="28"/>
                  </w:rPr>
                  <m:t>课程学分</m:t>
                </m:r>
                <m:ctrlPr>
                  <w:rPr>
                    <w:rFonts w:ascii="Cambria Math" w:hAnsi="仿宋" w:eastAsia="仿宋" w:cs="宋体"/>
                    <w:i/>
                    <w:kern w:val="0"/>
                    <w:sz w:val="28"/>
                    <w:szCs w:val="28"/>
                  </w:rPr>
                </m:ctrlPr>
              </m:e>
            </m:nary>
            <m:ctrlPr>
              <w:rPr>
                <w:rFonts w:ascii="Cambria Math" w:hAnsi="仿宋" w:eastAsia="仿宋" w:cs="宋体"/>
                <w:kern w:val="0"/>
                <w:sz w:val="28"/>
                <w:szCs w:val="28"/>
              </w:rPr>
            </m:ctrlPr>
          </m:den>
        </m:f>
      </m:oMath>
    </w:p>
    <w:p>
      <w:pPr>
        <w:widowControl/>
        <w:snapToGrid w:val="0"/>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 xml:space="preserve">        课程绩点=</w:t>
      </w:r>
      <m:oMath>
        <m:f>
          <m:fPr>
            <m:ctrlPr>
              <w:rPr>
                <w:rFonts w:ascii="Cambria Math" w:hAnsi="仿宋" w:eastAsia="仿宋" w:cs="宋体"/>
                <w:kern w:val="0"/>
                <w:sz w:val="28"/>
                <w:szCs w:val="28"/>
              </w:rPr>
            </m:ctrlPr>
          </m:fPr>
          <m:num>
            <m:r>
              <m:rPr>
                <m:sty m:val="p"/>
              </m:rPr>
              <w:rPr>
                <w:rFonts w:ascii="仿宋" w:hAnsi="仿宋" w:eastAsia="仿宋" w:cs="宋体"/>
                <w:kern w:val="0"/>
                <w:sz w:val="28"/>
                <w:szCs w:val="28"/>
              </w:rPr>
              <m:t>课程考试成绩</m:t>
            </m:r>
            <m:ctrlPr>
              <w:rPr>
                <w:rFonts w:ascii="Cambria Math" w:hAnsi="仿宋" w:eastAsia="仿宋" w:cs="宋体"/>
                <w:i/>
                <w:kern w:val="0"/>
                <w:sz w:val="28"/>
                <w:szCs w:val="28"/>
              </w:rPr>
            </m:ctrlPr>
          </m:num>
          <m:den>
            <m:r>
              <w:rPr>
                <w:rFonts w:ascii="Cambria Math" w:hAnsi="仿宋" w:eastAsia="仿宋" w:cs="宋体"/>
                <w:kern w:val="0"/>
                <w:sz w:val="28"/>
                <w:szCs w:val="28"/>
              </w:rPr>
              <m:t>10</m:t>
            </m:r>
            <m:ctrlPr>
              <w:rPr>
                <w:rFonts w:ascii="Cambria Math" w:hAnsi="仿宋" w:eastAsia="仿宋" w:cs="宋体"/>
                <w:kern w:val="0"/>
                <w:sz w:val="28"/>
                <w:szCs w:val="28"/>
              </w:rPr>
            </m:ctrlPr>
          </m:den>
        </m:f>
        <m:r>
          <m:rPr>
            <m:sty m:val="p"/>
          </m:rPr>
          <w:rPr>
            <w:rFonts w:ascii="仿宋" w:hAnsi="Cambria Math" w:eastAsia="仿宋" w:cs="宋体"/>
            <w:kern w:val="0"/>
            <w:sz w:val="28"/>
            <w:szCs w:val="28"/>
          </w:rPr>
          <m:t>-</m:t>
        </m:r>
        <m:r>
          <m:rPr>
            <m:sty m:val="p"/>
          </m:rPr>
          <w:rPr>
            <w:rFonts w:ascii="Cambria Math" w:hAnsi="仿宋" w:eastAsia="仿宋" w:cs="宋体"/>
            <w:kern w:val="0"/>
            <w:sz w:val="28"/>
            <w:szCs w:val="28"/>
          </w:rPr>
          <m:t>5</m:t>
        </m:r>
      </m:oMath>
      <w:r>
        <w:rPr>
          <w:rFonts w:hint="eastAsia" w:ascii="仿宋" w:hAnsi="仿宋" w:eastAsia="仿宋" w:cs="宋体"/>
          <w:kern w:val="0"/>
          <w:sz w:val="28"/>
          <w:szCs w:val="28"/>
        </w:rPr>
        <w:t>（保留一位小数）</w:t>
      </w:r>
    </w:p>
    <w:p>
      <w:pPr>
        <w:widowControl/>
        <w:snapToGrid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成绩不足60分的绩点为0。优秀折合4.5绩点，良好折合3.5绩点，中等折合2.5绩点，及格折合1.5绩点，不及格折合0绩点。</w:t>
      </w:r>
    </w:p>
    <w:p>
      <w:pPr>
        <w:widowControl/>
        <w:snapToGrid w:val="0"/>
        <w:spacing w:line="360" w:lineRule="auto"/>
        <w:ind w:firstLine="565" w:firstLineChars="201"/>
        <w:jc w:val="left"/>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 xml:space="preserve">5.2违纪扣分  </w:t>
      </w:r>
    </w:p>
    <w:p>
      <w:pPr>
        <w:spacing w:line="312" w:lineRule="auto"/>
        <w:ind w:firstLine="495" w:firstLineChars="177"/>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受过院校处分的同学，在专业分流中根据处分的级别做相应的扣分，具体扣分情况如下：</w:t>
      </w:r>
    </w:p>
    <w:tbl>
      <w:tblPr>
        <w:tblStyle w:val="8"/>
        <w:tblW w:w="7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28"/>
        <w:gridCol w:w="2128"/>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处分级别</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处分种类</w:t>
            </w:r>
          </w:p>
        </w:tc>
        <w:tc>
          <w:tcPr>
            <w:tcW w:w="21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分值</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Merge w:val="restart"/>
            <w:tcBorders>
              <w:top w:val="single" w:color="auto" w:sz="4" w:space="0"/>
              <w:left w:val="single" w:color="auto" w:sz="4" w:space="0"/>
              <w:right w:val="single" w:color="auto" w:sz="4" w:space="0"/>
            </w:tcBorders>
            <w:vAlign w:val="center"/>
          </w:tcPr>
          <w:p>
            <w:pPr>
              <w:widowControl/>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校级</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留校察看</w:t>
            </w:r>
          </w:p>
        </w:tc>
        <w:tc>
          <w:tcPr>
            <w:tcW w:w="2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0.5</w:t>
            </w:r>
          </w:p>
        </w:tc>
        <w:tc>
          <w:tcPr>
            <w:tcW w:w="2381" w:type="dxa"/>
            <w:vMerge w:val="restart"/>
            <w:tcBorders>
              <w:top w:val="single" w:color="auto" w:sz="4" w:space="0"/>
              <w:left w:val="single" w:color="auto" w:sz="4" w:space="0"/>
              <w:right w:val="single" w:color="auto" w:sz="4" w:space="0"/>
            </w:tcBorders>
            <w:vAlign w:val="center"/>
          </w:tcPr>
          <w:p>
            <w:pPr>
              <w:widowControl/>
              <w:adjustRightInd w:val="0"/>
              <w:snapToGrid w:val="0"/>
              <w:spacing w:line="312" w:lineRule="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校级处分以学校公布为准，院级处分以每周学院网站公布为准。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Merge w:val="continue"/>
            <w:tcBorders>
              <w:left w:val="single" w:color="auto" w:sz="4" w:space="0"/>
              <w:right w:val="single" w:color="auto" w:sz="4" w:space="0"/>
            </w:tcBorders>
            <w:vAlign w:val="center"/>
          </w:tcPr>
          <w:p>
            <w:pPr>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记过</w:t>
            </w:r>
          </w:p>
        </w:tc>
        <w:tc>
          <w:tcPr>
            <w:tcW w:w="2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0.4</w:t>
            </w:r>
          </w:p>
        </w:tc>
        <w:tc>
          <w:tcPr>
            <w:tcW w:w="2381" w:type="dxa"/>
            <w:vMerge w:val="continue"/>
            <w:tcBorders>
              <w:left w:val="single" w:color="auto" w:sz="4" w:space="0"/>
              <w:right w:val="single" w:color="auto" w:sz="4" w:space="0"/>
            </w:tcBorders>
            <w:vAlign w:val="center"/>
          </w:tcPr>
          <w:p>
            <w:pPr>
              <w:widowControl/>
              <w:spacing w:line="312" w:lineRule="auto"/>
              <w:jc w:val="left"/>
              <w:rPr>
                <w:rFonts w:ascii="仿宋" w:hAnsi="仿宋" w:eastAsia="仿宋"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Merge w:val="continue"/>
            <w:tcBorders>
              <w:left w:val="single" w:color="auto" w:sz="4" w:space="0"/>
              <w:right w:val="single" w:color="auto" w:sz="4" w:space="0"/>
            </w:tcBorders>
            <w:vAlign w:val="center"/>
          </w:tcPr>
          <w:p>
            <w:pPr>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严重警告</w:t>
            </w:r>
          </w:p>
        </w:tc>
        <w:tc>
          <w:tcPr>
            <w:tcW w:w="2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0.3</w:t>
            </w:r>
          </w:p>
        </w:tc>
        <w:tc>
          <w:tcPr>
            <w:tcW w:w="2381" w:type="dxa"/>
            <w:vMerge w:val="continue"/>
            <w:tcBorders>
              <w:left w:val="single" w:color="auto" w:sz="4" w:space="0"/>
              <w:right w:val="single" w:color="auto" w:sz="4" w:space="0"/>
            </w:tcBorders>
            <w:vAlign w:val="center"/>
          </w:tcPr>
          <w:p>
            <w:pPr>
              <w:widowControl/>
              <w:spacing w:line="312" w:lineRule="auto"/>
              <w:jc w:val="left"/>
              <w:rPr>
                <w:rFonts w:ascii="仿宋" w:hAnsi="仿宋" w:eastAsia="仿宋"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Merge w:val="continue"/>
            <w:tcBorders>
              <w:left w:val="single" w:color="auto" w:sz="4" w:space="0"/>
              <w:right w:val="single" w:color="auto" w:sz="4" w:space="0"/>
            </w:tcBorders>
            <w:vAlign w:val="center"/>
          </w:tcPr>
          <w:p>
            <w:pPr>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警告</w:t>
            </w:r>
          </w:p>
        </w:tc>
        <w:tc>
          <w:tcPr>
            <w:tcW w:w="2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0.2</w:t>
            </w:r>
          </w:p>
        </w:tc>
        <w:tc>
          <w:tcPr>
            <w:tcW w:w="2381" w:type="dxa"/>
            <w:vMerge w:val="continue"/>
            <w:tcBorders>
              <w:left w:val="single" w:color="auto" w:sz="4" w:space="0"/>
              <w:right w:val="single" w:color="auto" w:sz="4" w:space="0"/>
            </w:tcBorders>
            <w:vAlign w:val="center"/>
          </w:tcPr>
          <w:p>
            <w:pPr>
              <w:widowControl/>
              <w:spacing w:line="312" w:lineRule="auto"/>
              <w:jc w:val="left"/>
              <w:rPr>
                <w:rFonts w:ascii="仿宋" w:hAnsi="仿宋" w:eastAsia="仿宋"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Merge w:val="restart"/>
            <w:tcBorders>
              <w:top w:val="single" w:color="auto" w:sz="4" w:space="0"/>
              <w:left w:val="single" w:color="auto" w:sz="4" w:space="0"/>
              <w:right w:val="single" w:color="auto" w:sz="4" w:space="0"/>
            </w:tcBorders>
            <w:vAlign w:val="center"/>
          </w:tcPr>
          <w:p>
            <w:pPr>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院级</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严重警告</w:t>
            </w:r>
          </w:p>
        </w:tc>
        <w:tc>
          <w:tcPr>
            <w:tcW w:w="2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0.1</w:t>
            </w:r>
          </w:p>
        </w:tc>
        <w:tc>
          <w:tcPr>
            <w:tcW w:w="2381" w:type="dxa"/>
            <w:vMerge w:val="continue"/>
            <w:tcBorders>
              <w:left w:val="single" w:color="auto" w:sz="4" w:space="0"/>
              <w:right w:val="single" w:color="auto" w:sz="4" w:space="0"/>
            </w:tcBorders>
            <w:vAlign w:val="center"/>
          </w:tcPr>
          <w:p>
            <w:pPr>
              <w:widowControl/>
              <w:spacing w:line="312" w:lineRule="auto"/>
              <w:jc w:val="left"/>
              <w:rPr>
                <w:rFonts w:ascii="仿宋" w:hAnsi="仿宋" w:eastAsia="仿宋"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Merge w:val="continue"/>
            <w:tcBorders>
              <w:left w:val="single" w:color="auto" w:sz="4" w:space="0"/>
              <w:right w:val="single" w:color="auto" w:sz="4" w:space="0"/>
            </w:tcBorders>
            <w:vAlign w:val="center"/>
          </w:tcPr>
          <w:p>
            <w:pPr>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警告</w:t>
            </w:r>
          </w:p>
        </w:tc>
        <w:tc>
          <w:tcPr>
            <w:tcW w:w="21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0.05</w:t>
            </w:r>
          </w:p>
        </w:tc>
        <w:tc>
          <w:tcPr>
            <w:tcW w:w="2381" w:type="dxa"/>
            <w:vMerge w:val="continue"/>
            <w:tcBorders>
              <w:left w:val="single" w:color="auto" w:sz="4" w:space="0"/>
              <w:right w:val="single" w:color="auto" w:sz="4" w:space="0"/>
            </w:tcBorders>
            <w:vAlign w:val="center"/>
          </w:tcPr>
          <w:p>
            <w:pPr>
              <w:widowControl/>
              <w:spacing w:line="312" w:lineRule="auto"/>
              <w:jc w:val="left"/>
              <w:rPr>
                <w:rFonts w:ascii="仿宋" w:hAnsi="仿宋" w:eastAsia="仿宋" w:cs="宋体"/>
                <w:color w:val="000000" w:themeColor="text1"/>
                <w:kern w:val="0"/>
                <w:sz w:val="28"/>
                <w:szCs w:val="28"/>
                <w14:textFill>
                  <w14:solidFill>
                    <w14:schemeClr w14:val="tx1"/>
                  </w14:solidFill>
                </w14:textFill>
              </w:rPr>
            </w:pPr>
          </w:p>
        </w:tc>
      </w:tr>
    </w:tbl>
    <w:p>
      <w:pPr>
        <w:widowControl/>
        <w:spacing w:line="560" w:lineRule="exact"/>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第六条 其他</w:t>
      </w:r>
    </w:p>
    <w:p>
      <w:pPr>
        <w:widowControl/>
        <w:spacing w:before="150" w:after="150" w:line="360" w:lineRule="auto"/>
        <w:ind w:firstLine="540"/>
        <w:rPr>
          <w:rFonts w:ascii="仿宋" w:hAnsi="仿宋" w:eastAsia="仿宋" w:cs="宋体"/>
          <w:kern w:val="0"/>
          <w:sz w:val="28"/>
          <w:szCs w:val="28"/>
        </w:rPr>
      </w:pPr>
      <w:r>
        <w:rPr>
          <w:rFonts w:hint="eastAsia" w:ascii="仿宋" w:hAnsi="仿宋" w:eastAsia="仿宋" w:cs="宋体"/>
          <w:b/>
          <w:kern w:val="0"/>
          <w:sz w:val="28"/>
          <w:szCs w:val="28"/>
        </w:rPr>
        <w:t>6.1</w:t>
      </w:r>
      <w:r>
        <w:rPr>
          <w:rFonts w:hint="eastAsia" w:ascii="仿宋" w:hAnsi="仿宋" w:eastAsia="仿宋" w:cs="宋体"/>
          <w:kern w:val="0"/>
          <w:sz w:val="28"/>
          <w:szCs w:val="28"/>
        </w:rPr>
        <w:t>学生在校期间仅有一次在所属大类内专业分流的机会。学生专业确定后，不得随意变更。如确需变更专业，则按学校及学院转专业相关规定办理，在专业分流后进行。</w:t>
      </w:r>
    </w:p>
    <w:p>
      <w:pPr>
        <w:widowControl/>
        <w:spacing w:before="150" w:after="150" w:line="360" w:lineRule="auto"/>
        <w:ind w:firstLine="540"/>
        <w:jc w:val="left"/>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b/>
          <w:kern w:val="0"/>
          <w:sz w:val="28"/>
          <w:szCs w:val="28"/>
        </w:rPr>
        <w:t xml:space="preserve">6.2 </w:t>
      </w:r>
      <w:r>
        <w:rPr>
          <w:rFonts w:hint="eastAsia" w:ascii="仿宋" w:hAnsi="仿宋" w:eastAsia="仿宋" w:cs="宋体"/>
          <w:color w:val="000000" w:themeColor="text1"/>
          <w:kern w:val="0"/>
          <w:sz w:val="28"/>
          <w:szCs w:val="28"/>
          <w14:textFill>
            <w14:solidFill>
              <w14:schemeClr w14:val="tx1"/>
            </w14:solidFill>
          </w14:textFill>
        </w:rPr>
        <w:t>参军入伍退役的学生优先选择专业。</w:t>
      </w:r>
    </w:p>
    <w:p>
      <w:pPr>
        <w:widowControl/>
        <w:spacing w:before="150" w:after="150" w:line="360" w:lineRule="auto"/>
        <w:ind w:firstLine="540"/>
        <w:jc w:val="left"/>
        <w:rPr>
          <w:rFonts w:ascii="仿宋" w:hAnsi="仿宋" w:eastAsia="仿宋" w:cs="宋体"/>
          <w:kern w:val="0"/>
          <w:sz w:val="28"/>
          <w:szCs w:val="28"/>
        </w:rPr>
      </w:pPr>
      <w:r>
        <w:rPr>
          <w:rFonts w:hint="eastAsia" w:ascii="仿宋" w:hAnsi="仿宋" w:eastAsia="仿宋" w:cs="宋体"/>
          <w:b/>
          <w:kern w:val="0"/>
          <w:sz w:val="28"/>
          <w:szCs w:val="28"/>
        </w:rPr>
        <w:t>6.3</w:t>
      </w:r>
      <w:r>
        <w:rPr>
          <w:rFonts w:hint="eastAsia" w:ascii="仿宋" w:hAnsi="仿宋" w:eastAsia="仿宋" w:cs="宋体"/>
          <w:kern w:val="0"/>
          <w:sz w:val="28"/>
          <w:szCs w:val="28"/>
        </w:rPr>
        <w:t>由已确定专业的其他年级降级到欲分流年级的学生不参加专业分流。</w:t>
      </w:r>
    </w:p>
    <w:p>
      <w:pPr>
        <w:widowControl/>
        <w:spacing w:before="150" w:after="150" w:line="360" w:lineRule="auto"/>
        <w:ind w:firstLine="540"/>
        <w:jc w:val="left"/>
        <w:rPr>
          <w:rFonts w:ascii="仿宋" w:hAnsi="仿宋" w:eastAsia="仿宋" w:cs="宋体"/>
          <w:kern w:val="0"/>
          <w:sz w:val="32"/>
          <w:szCs w:val="32"/>
        </w:rPr>
      </w:pPr>
      <w:r>
        <w:rPr>
          <w:rFonts w:hint="eastAsia" w:ascii="仿宋" w:hAnsi="仿宋" w:eastAsia="仿宋" w:cs="宋体"/>
          <w:b/>
          <w:kern w:val="0"/>
          <w:sz w:val="28"/>
          <w:szCs w:val="28"/>
        </w:rPr>
        <w:t xml:space="preserve">6.4 </w:t>
      </w:r>
      <w:r>
        <w:rPr>
          <w:rFonts w:hint="eastAsia" w:ascii="仿宋" w:hAnsi="仿宋" w:eastAsia="仿宋" w:cs="宋体"/>
          <w:kern w:val="0"/>
          <w:sz w:val="28"/>
          <w:szCs w:val="28"/>
        </w:rPr>
        <w:t>本方案由信息</w:t>
      </w:r>
      <w:r>
        <w:rPr>
          <w:rFonts w:ascii="仿宋" w:hAnsi="仿宋" w:eastAsia="仿宋" w:cs="宋体"/>
          <w:kern w:val="0"/>
          <w:sz w:val="28"/>
          <w:szCs w:val="28"/>
        </w:rPr>
        <w:t>与通信工程</w:t>
      </w:r>
      <w:r>
        <w:rPr>
          <w:rFonts w:hint="eastAsia" w:ascii="仿宋" w:hAnsi="仿宋" w:eastAsia="仿宋" w:cs="宋体"/>
          <w:kern w:val="0"/>
          <w:sz w:val="28"/>
          <w:szCs w:val="28"/>
        </w:rPr>
        <w:t>学院分流工作领导组负责解释。</w:t>
      </w:r>
    </w:p>
    <w:p>
      <w:pPr>
        <w:widowControl/>
        <w:spacing w:before="150" w:after="150" w:line="360" w:lineRule="auto"/>
        <w:ind w:firstLine="540"/>
        <w:jc w:val="right"/>
        <w:rPr>
          <w:rFonts w:ascii="仿宋" w:hAnsi="仿宋" w:eastAsia="仿宋" w:cs="宋体"/>
          <w:b/>
          <w:kern w:val="0"/>
          <w:sz w:val="30"/>
          <w:szCs w:val="30"/>
        </w:rPr>
      </w:pPr>
      <w:r>
        <w:rPr>
          <w:rFonts w:hint="eastAsia" w:ascii="仿宋" w:hAnsi="仿宋" w:eastAsia="仿宋" w:cs="宋体"/>
          <w:b/>
          <w:kern w:val="0"/>
          <w:sz w:val="30"/>
          <w:szCs w:val="30"/>
        </w:rPr>
        <w:t>中北</w:t>
      </w:r>
      <w:r>
        <w:rPr>
          <w:rFonts w:ascii="仿宋" w:hAnsi="仿宋" w:eastAsia="仿宋" w:cs="宋体"/>
          <w:b/>
          <w:kern w:val="0"/>
          <w:sz w:val="30"/>
          <w:szCs w:val="30"/>
        </w:rPr>
        <w:t>大学信息与通信工程学院</w:t>
      </w:r>
    </w:p>
    <w:p>
      <w:pPr>
        <w:widowControl/>
        <w:spacing w:before="150" w:after="150" w:line="360" w:lineRule="auto"/>
        <w:ind w:firstLine="540"/>
        <w:jc w:val="right"/>
        <w:rPr>
          <w:rFonts w:hint="eastAsia" w:ascii="仿宋_GB2312" w:hAnsi="宋体" w:eastAsia="仿宋_GB2312" w:cs="宋体"/>
          <w:b/>
          <w:color w:val="000000" w:themeColor="text1"/>
          <w:kern w:val="0"/>
          <w:sz w:val="30"/>
          <w:szCs w:val="30"/>
          <w14:textFill>
            <w14:solidFill>
              <w14:schemeClr w14:val="tx1"/>
            </w14:solidFill>
          </w14:textFill>
        </w:rPr>
      </w:pPr>
      <w:r>
        <w:rPr>
          <w:rFonts w:ascii="仿宋" w:hAnsi="仿宋" w:eastAsia="仿宋" w:cs="宋体"/>
          <w:b/>
          <w:kern w:val="0"/>
          <w:sz w:val="30"/>
          <w:szCs w:val="30"/>
        </w:rPr>
        <w:t>2018</w:t>
      </w:r>
      <w:r>
        <w:rPr>
          <w:rFonts w:hint="eastAsia" w:ascii="仿宋" w:hAnsi="仿宋" w:eastAsia="仿宋" w:cs="宋体"/>
          <w:b/>
          <w:kern w:val="0"/>
          <w:sz w:val="30"/>
          <w:szCs w:val="30"/>
        </w:rPr>
        <w:t>年9月</w:t>
      </w:r>
      <w:r>
        <w:rPr>
          <w:rFonts w:ascii="仿宋" w:hAnsi="仿宋" w:eastAsia="仿宋" w:cs="宋体"/>
          <w:b/>
          <w:kern w:val="0"/>
          <w:sz w:val="30"/>
          <w:szCs w:val="30"/>
        </w:rPr>
        <w:t>1</w:t>
      </w:r>
      <w:r>
        <w:rPr>
          <w:rFonts w:hint="eastAsia" w:ascii="仿宋" w:hAnsi="仿宋" w:eastAsia="仿宋" w:cs="宋体"/>
          <w:b/>
          <w:kern w:val="0"/>
          <w:sz w:val="30"/>
          <w:szCs w:val="30"/>
        </w:rPr>
        <w:t>日</w:t>
      </w:r>
      <w:bookmarkStart w:id="0" w:name="_GoBack"/>
      <w:bookmarkEnd w:id="0"/>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75B0A"/>
    <w:multiLevelType w:val="singleLevel"/>
    <w:tmpl w:val="77675B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3B"/>
    <w:rsid w:val="00006C24"/>
    <w:rsid w:val="00043FC2"/>
    <w:rsid w:val="00053FF9"/>
    <w:rsid w:val="00076A85"/>
    <w:rsid w:val="000807DF"/>
    <w:rsid w:val="00093BA4"/>
    <w:rsid w:val="000E3094"/>
    <w:rsid w:val="000E77F8"/>
    <w:rsid w:val="0010320E"/>
    <w:rsid w:val="0012419C"/>
    <w:rsid w:val="00132866"/>
    <w:rsid w:val="0013684B"/>
    <w:rsid w:val="00146256"/>
    <w:rsid w:val="00151FA1"/>
    <w:rsid w:val="00166DD2"/>
    <w:rsid w:val="00192628"/>
    <w:rsid w:val="00262957"/>
    <w:rsid w:val="00280EBC"/>
    <w:rsid w:val="002C667B"/>
    <w:rsid w:val="002E45B1"/>
    <w:rsid w:val="00333F7E"/>
    <w:rsid w:val="003519A1"/>
    <w:rsid w:val="00381B92"/>
    <w:rsid w:val="003C1B2C"/>
    <w:rsid w:val="004004A5"/>
    <w:rsid w:val="00426A4F"/>
    <w:rsid w:val="00457F2A"/>
    <w:rsid w:val="00486723"/>
    <w:rsid w:val="00496093"/>
    <w:rsid w:val="004F5ED8"/>
    <w:rsid w:val="004F7455"/>
    <w:rsid w:val="00526E2C"/>
    <w:rsid w:val="00535385"/>
    <w:rsid w:val="00535C76"/>
    <w:rsid w:val="00566518"/>
    <w:rsid w:val="00573B11"/>
    <w:rsid w:val="005801BF"/>
    <w:rsid w:val="00593B08"/>
    <w:rsid w:val="00597174"/>
    <w:rsid w:val="005B4F05"/>
    <w:rsid w:val="005D5285"/>
    <w:rsid w:val="00607EB5"/>
    <w:rsid w:val="006427ED"/>
    <w:rsid w:val="00685EEA"/>
    <w:rsid w:val="006C6E38"/>
    <w:rsid w:val="006C761A"/>
    <w:rsid w:val="006D77AA"/>
    <w:rsid w:val="00714BDD"/>
    <w:rsid w:val="0071655D"/>
    <w:rsid w:val="00741B0F"/>
    <w:rsid w:val="007457B8"/>
    <w:rsid w:val="00765EE0"/>
    <w:rsid w:val="007741C1"/>
    <w:rsid w:val="00780882"/>
    <w:rsid w:val="00784357"/>
    <w:rsid w:val="00784740"/>
    <w:rsid w:val="0078784F"/>
    <w:rsid w:val="007A6771"/>
    <w:rsid w:val="007C0344"/>
    <w:rsid w:val="00833378"/>
    <w:rsid w:val="008358B6"/>
    <w:rsid w:val="00845F32"/>
    <w:rsid w:val="00850F58"/>
    <w:rsid w:val="00883EEE"/>
    <w:rsid w:val="0088516D"/>
    <w:rsid w:val="00892117"/>
    <w:rsid w:val="008F4882"/>
    <w:rsid w:val="009360E8"/>
    <w:rsid w:val="00955F48"/>
    <w:rsid w:val="009A22FD"/>
    <w:rsid w:val="009C12D5"/>
    <w:rsid w:val="009C734A"/>
    <w:rsid w:val="009E4433"/>
    <w:rsid w:val="009F39A9"/>
    <w:rsid w:val="009F6986"/>
    <w:rsid w:val="00A05616"/>
    <w:rsid w:val="00A11EE2"/>
    <w:rsid w:val="00A13C5D"/>
    <w:rsid w:val="00A16962"/>
    <w:rsid w:val="00A46C11"/>
    <w:rsid w:val="00A5527A"/>
    <w:rsid w:val="00A65692"/>
    <w:rsid w:val="00A7445E"/>
    <w:rsid w:val="00A94C4A"/>
    <w:rsid w:val="00AD3283"/>
    <w:rsid w:val="00AF51C8"/>
    <w:rsid w:val="00B24480"/>
    <w:rsid w:val="00B42197"/>
    <w:rsid w:val="00B504CB"/>
    <w:rsid w:val="00B732E7"/>
    <w:rsid w:val="00B93C41"/>
    <w:rsid w:val="00BA2F90"/>
    <w:rsid w:val="00BA4730"/>
    <w:rsid w:val="00BF30FA"/>
    <w:rsid w:val="00C00B2F"/>
    <w:rsid w:val="00C16976"/>
    <w:rsid w:val="00C175E0"/>
    <w:rsid w:val="00C51440"/>
    <w:rsid w:val="00C60903"/>
    <w:rsid w:val="00C9724F"/>
    <w:rsid w:val="00CB65DE"/>
    <w:rsid w:val="00CC7621"/>
    <w:rsid w:val="00CC76A3"/>
    <w:rsid w:val="00D10807"/>
    <w:rsid w:val="00D25732"/>
    <w:rsid w:val="00D37C3C"/>
    <w:rsid w:val="00D43B63"/>
    <w:rsid w:val="00D44810"/>
    <w:rsid w:val="00D83008"/>
    <w:rsid w:val="00DD2EC5"/>
    <w:rsid w:val="00DE1E5A"/>
    <w:rsid w:val="00DF65BC"/>
    <w:rsid w:val="00E11491"/>
    <w:rsid w:val="00E3003C"/>
    <w:rsid w:val="00E37622"/>
    <w:rsid w:val="00E57632"/>
    <w:rsid w:val="00E72950"/>
    <w:rsid w:val="00E95329"/>
    <w:rsid w:val="00EA03B0"/>
    <w:rsid w:val="00EB1EA8"/>
    <w:rsid w:val="00EC21A9"/>
    <w:rsid w:val="00EF31CD"/>
    <w:rsid w:val="00F67D3B"/>
    <w:rsid w:val="00F86D3D"/>
    <w:rsid w:val="00FA29E5"/>
    <w:rsid w:val="00FD2A7A"/>
    <w:rsid w:val="00FF23D4"/>
    <w:rsid w:val="0479769F"/>
    <w:rsid w:val="04DE249D"/>
    <w:rsid w:val="09F03964"/>
    <w:rsid w:val="194D6676"/>
    <w:rsid w:val="245E2AE5"/>
    <w:rsid w:val="26671EA0"/>
    <w:rsid w:val="39FE7401"/>
    <w:rsid w:val="3BAD0086"/>
    <w:rsid w:val="3C4D1A67"/>
    <w:rsid w:val="459F49A8"/>
    <w:rsid w:val="46EF59BB"/>
    <w:rsid w:val="4A8F1F48"/>
    <w:rsid w:val="4B7C518A"/>
    <w:rsid w:val="4D59263B"/>
    <w:rsid w:val="59842382"/>
    <w:rsid w:val="5F381D53"/>
    <w:rsid w:val="638B3C8B"/>
    <w:rsid w:val="67BC2C49"/>
    <w:rsid w:val="74010CB3"/>
    <w:rsid w:val="754666D5"/>
    <w:rsid w:val="794879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Placeholder Text"/>
    <w:basedOn w:val="7"/>
    <w:semiHidden/>
    <w:qFormat/>
    <w:uiPriority w:val="99"/>
    <w:rPr>
      <w:color w:val="808080"/>
    </w:rPr>
  </w:style>
  <w:style w:type="paragraph" w:styleId="10">
    <w:name w:val="List Paragraph"/>
    <w:basedOn w:val="1"/>
    <w:qFormat/>
    <w:uiPriority w:val="34"/>
    <w:pPr>
      <w:ind w:firstLine="420" w:firstLineChars="200"/>
    </w:p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character" w:customStyle="1" w:styleId="14">
    <w:name w:val="日期 Char"/>
    <w:basedOn w:val="7"/>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511</Words>
  <Characters>2913</Characters>
  <Lines>24</Lines>
  <Paragraphs>6</Paragraphs>
  <TotalTime>76</TotalTime>
  <ScaleCrop>false</ScaleCrop>
  <LinksUpToDate>false</LinksUpToDate>
  <CharactersWithSpaces>3418</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2018-11-06T10:46:00Z</dcterms:created>
  <dc:creator>Chi</dc:creator>
  <cp:lastModifiedBy>lenovo</cp:lastModifiedBy>
  <cp:lastPrinted>2018-11-08T01:49:00Z</cp:lastPrinted>
  <dcterms:modified xsi:type="dcterms:W3CDTF">2018-11-08T02:27:39Z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